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700" w:type="dxa"/>
        <w:tblInd w:w="-450" w:type="dxa"/>
        <w:tblBorders/>
        <w:tblLook w:val="01E0" w:firstRow="1" w:lastRow="1" w:firstColumn="1" w:lastColumn="1" w:noHBand="0" w:noVBand="0"/>
      </w:tblPr>
      <w:tblGrid>
        <w:gridCol w:w="3600"/>
        <w:gridCol w:w="6100"/>
      </w:tblGrid>
      <w:tr>
        <w:trPr>
          <w:trHeight w:val="739"/>
        </w:trPr>
        <w:tc>
          <w:tcPr>
            <w:tcBorders/>
            <w:tcW w:w="3600" w:type="dxa"/>
            <w:textDirection w:val="lrTb"/>
            <w:noWrap w:val="false"/>
          </w:tcPr>
          <w:p>
            <w:pPr>
              <w:pBdr/>
              <w:spacing/>
              <w:ind/>
              <w:jc w:val="center"/>
              <w:rPr>
                <w:b/>
                <w:bCs/>
                <w:sz w:val="28"/>
                <w:szCs w:val="28"/>
              </w:rPr>
            </w:pPr>
            <w:r>
              <w:rPr>
                <w:b/>
                <w:bCs/>
                <w:sz w:val="28"/>
                <w:szCs w:val="28"/>
              </w:rPr>
              <w:t xml:space="preserve">ỦY BAN NHÂN DÂN </w:t>
            </w:r>
            <w:r>
              <w:rPr>
                <w:b/>
                <w:bCs/>
                <w:sz w:val="28"/>
                <w:szCs w:val="28"/>
              </w:rPr>
            </w:r>
          </w:p>
          <w:p>
            <w:pPr>
              <w:pBdr/>
              <w:spacing/>
              <w:ind/>
              <w:jc w:val="center"/>
              <w:rPr>
                <w:b/>
                <w:bCs/>
                <w:sz w:val="28"/>
                <w:szCs w:val="28"/>
              </w:rPr>
            </w:pPr>
            <w:r>
              <w:rPr>
                <w:b/>
                <w:bCs/>
                <w:sz w:val="28"/>
                <w:szCs w:val="28"/>
              </w:rPr>
              <w:t xml:space="preserve">TỈNH </w:t>
            </w:r>
            <w:r>
              <w:rPr>
                <w:b/>
                <w:bCs/>
                <w:sz w:val="28"/>
                <w:szCs w:val="28"/>
              </w:rPr>
              <w:t xml:space="preserve">TÂY NINH</w:t>
            </w:r>
            <w:r>
              <w:rPr>
                <w:b/>
                <w:bCs/>
                <w:sz w:val="28"/>
                <w:szCs w:val="28"/>
              </w:rPr>
            </w:r>
          </w:p>
          <w:p>
            <w:pPr>
              <w:pBdr/>
              <w:spacing/>
              <w:ind/>
              <w:jc w:val="center"/>
              <w:rPr>
                <w:b/>
                <w:bCs/>
                <w:sz w:val="28"/>
                <w:szCs w:val="28"/>
              </w:rPr>
            </w:pPr>
            <w:r>
              <w:rPr>
                <w:b/>
                <w:bCs/>
                <w:sz w:val="28"/>
                <w:szCs w:val="28"/>
              </w:rPr>
              <mc:AlternateContent>
                <mc:Choice Requires="wpg">
                  <w:drawing>
                    <wp:anchor xmlns:wp="http://schemas.openxmlformats.org/drawingml/2006/wordprocessingDrawing" xmlns:wp14="http://schemas.microsoft.com/office/word/2010/wordprocessingDrawing" distT="0" distB="4294967295" distL="114300" distR="114300" simplePos="0" relativeHeight="251659264" behindDoc="0" locked="0" layoutInCell="1" allowOverlap="1">
                      <wp:simplePos x="0" y="0"/>
                      <wp:positionH relativeFrom="column">
                        <wp:posOffset>725170</wp:posOffset>
                      </wp:positionH>
                      <wp:positionV relativeFrom="paragraph">
                        <wp:posOffset>48894</wp:posOffset>
                      </wp:positionV>
                      <wp:extent cx="698500" cy="0"/>
                      <wp:effectExtent l="0" t="0" r="6350" b="0"/>
                      <wp:wrapNone/>
                      <wp:docPr id="1" name="Straight Connector 3"/>
                      <wp:cNvGraphicFramePr/>
                      <a:graphic xmlns:a="http://schemas.openxmlformats.org/drawingml/2006/main">
                        <a:graphicData uri="http://schemas.microsoft.com/office/word/2010/wordprocessingShape">
                          <wps:wsp>
                            <wps:cNvPr id="0" name=""/>
                            <wps:cNvSpPr/>
                            <wps:spPr bwMode="auto">
                              <a:xfrm>
                                <a:off x="0" y="0"/>
                                <a:ext cx="69850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9264;mso-wrap-distance-left:9.00pt;mso-wrap-distance-top:0.00pt;mso-wrap-distance-right:9.00pt;mso-wrap-distance-bottom:-169093.20pt;visibility:visible;" from="57.1pt,3.8pt" to="112.1pt,3.8pt" filled="f" strokecolor="#000000" strokeweight="0.75pt"/>
                  </w:pict>
                </mc:Fallback>
              </mc:AlternateContent>
            </w:r>
            <w:r>
              <w:rPr>
                <w:b/>
                <w:bCs/>
                <w:sz w:val="28"/>
                <w:szCs w:val="28"/>
              </w:rPr>
            </w:r>
          </w:p>
        </w:tc>
        <w:tc>
          <w:tcPr>
            <w:tcBorders/>
            <w:tcW w:w="6100" w:type="dxa"/>
            <w:textDirection w:val="lrTb"/>
            <w:noWrap w:val="false"/>
          </w:tcPr>
          <w:p>
            <w:pPr>
              <w:pBdr/>
              <w:spacing/>
              <w:ind/>
              <w:jc w:val="center"/>
              <w:rPr>
                <w:b/>
                <w:bCs/>
                <w:sz w:val="28"/>
                <w:szCs w:val="28"/>
              </w:rPr>
            </w:pPr>
            <w:r>
              <w:rPr>
                <w:b/>
                <w:bCs/>
                <w:sz w:val="28"/>
                <w:szCs w:val="28"/>
              </w:rPr>
              <w:t xml:space="preserve">CỘNG HÒA XÃ HỘI CHỦ NGHĨA VIỆT NAM</w:t>
            </w:r>
            <w:r>
              <w:rPr>
                <w:b/>
                <w:bCs/>
                <w:sz w:val="28"/>
                <w:szCs w:val="28"/>
              </w:rPr>
            </w:r>
          </w:p>
          <w:p>
            <w:pPr>
              <w:pBdr/>
              <w:spacing/>
              <w:ind/>
              <w:jc w:val="center"/>
              <w:rPr>
                <w:b/>
                <w:bCs/>
                <w:sz w:val="28"/>
                <w:szCs w:val="28"/>
              </w:rPr>
            </w:pPr>
            <w:r>
              <w:rPr>
                <w:b/>
                <w:bCs/>
                <w:sz w:val="28"/>
                <w:szCs w:val="28"/>
              </w:rPr>
              <mc:AlternateContent>
                <mc:Choice Requires="wpg">
                  <w:drawing>
                    <wp:anchor xmlns:wp="http://schemas.openxmlformats.org/drawingml/2006/wordprocessingDrawing" xmlns:wp14="http://schemas.microsoft.com/office/word/2010/wordprocessingDrawing" distT="0" distB="4294967295" distL="114300" distR="114300" simplePos="0" relativeHeight="251661312" behindDoc="0" locked="0" layoutInCell="1" allowOverlap="1">
                      <wp:simplePos x="0" y="0"/>
                      <wp:positionH relativeFrom="column">
                        <wp:posOffset>850900</wp:posOffset>
                      </wp:positionH>
                      <wp:positionV relativeFrom="paragraph">
                        <wp:posOffset>233680</wp:posOffset>
                      </wp:positionV>
                      <wp:extent cx="2019300" cy="0"/>
                      <wp:effectExtent l="0" t="0" r="0" b="0"/>
                      <wp:wrapNone/>
                      <wp:docPr id="2" name="Straight Connector 2"/>
                      <wp:cNvGraphicFramePr/>
                      <a:graphic xmlns:a="http://schemas.openxmlformats.org/drawingml/2006/main">
                        <a:graphicData uri="http://schemas.microsoft.com/office/word/2010/wordprocessingShape">
                          <wps:wsp>
                            <wps:cNvPr id="0" name=""/>
                            <wps:cNvSpPr/>
                            <wps:spPr bwMode="auto">
                              <a:xfrm>
                                <a:off x="0" y="0"/>
                                <a:ext cx="201930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61312;mso-wrap-distance-left:9.00pt;mso-wrap-distance-top:0.00pt;mso-wrap-distance-right:9.00pt;mso-wrap-distance-bottom:-169093.20pt;visibility:visible;" from="67.0pt,18.4pt" to="226.0pt,18.4pt" filled="f" strokecolor="#000000" strokeweight="0.75pt"/>
                  </w:pict>
                </mc:Fallback>
              </mc:AlternateContent>
            </w:r>
            <w:r>
              <w:rPr>
                <w:b/>
                <w:bCs/>
                <w:sz w:val="28"/>
                <w:szCs w:val="28"/>
              </w:rPr>
              <w:t xml:space="preserve">Độc lập </w:t>
            </w:r>
            <w:r>
              <w:rPr>
                <w:bCs/>
                <w:sz w:val="28"/>
                <w:szCs w:val="28"/>
              </w:rPr>
              <w:t xml:space="preserve">-</w:t>
            </w:r>
            <w:r>
              <w:rPr>
                <w:b/>
                <w:bCs/>
                <w:sz w:val="28"/>
                <w:szCs w:val="28"/>
              </w:rPr>
              <w:t xml:space="preserve"> Tự do </w:t>
            </w:r>
            <w:r>
              <w:rPr>
                <w:bCs/>
                <w:sz w:val="28"/>
                <w:szCs w:val="28"/>
              </w:rPr>
              <w:t xml:space="preserve">-</w:t>
            </w:r>
            <w:r>
              <w:rPr>
                <w:b/>
                <w:bCs/>
                <w:sz w:val="28"/>
                <w:szCs w:val="28"/>
              </w:rPr>
              <w:t xml:space="preserve"> Hạnh phúc</w:t>
            </w:r>
            <w:r>
              <w:rPr>
                <w:b/>
                <w:bCs/>
                <w:sz w:val="28"/>
                <w:szCs w:val="28"/>
              </w:rPr>
            </w:r>
          </w:p>
        </w:tc>
      </w:tr>
      <w:tr>
        <w:trPr/>
        <w:tc>
          <w:tcPr>
            <w:tcBorders/>
            <w:tcW w:w="3600" w:type="dxa"/>
            <w:textDirection w:val="lrTb"/>
            <w:noWrap w:val="false"/>
          </w:tcPr>
          <w:p>
            <w:pPr>
              <w:pBdr/>
              <w:spacing w:after="120"/>
              <w:ind/>
              <w:jc w:val="center"/>
              <w:rPr>
                <w:bCs/>
                <w:sz w:val="28"/>
                <w:szCs w:val="28"/>
              </w:rPr>
            </w:pPr>
            <w:r>
              <w:rPr>
                <w:bCs/>
                <w:sz w:val="28"/>
                <w:szCs w:val="28"/>
              </w:rPr>
              <w:t xml:space="preserve">Số:         /TTr-</w:t>
            </w:r>
            <w:r>
              <w:rPr>
                <w:bCs/>
                <w:sz w:val="28"/>
                <w:szCs w:val="28"/>
              </w:rPr>
              <w:t xml:space="preserve">UBND</w:t>
            </w:r>
            <w:r>
              <w:rPr>
                <w:bCs/>
                <w:sz w:val="28"/>
                <w:szCs w:val="28"/>
              </w:rPr>
            </w:r>
          </w:p>
        </w:tc>
        <w:tc>
          <w:tcPr>
            <w:tcBorders/>
            <w:tcW w:w="6100" w:type="dxa"/>
            <w:textDirection w:val="lrTb"/>
            <w:noWrap w:val="false"/>
          </w:tcPr>
          <w:p>
            <w:pPr>
              <w:pBdr/>
              <w:spacing w:after="120"/>
              <w:ind/>
              <w:jc w:val="center"/>
              <w:rPr>
                <w:bCs/>
                <w:i/>
                <w:sz w:val="28"/>
                <w:szCs w:val="28"/>
              </w:rPr>
            </w:pPr>
            <w:r>
              <w:rPr>
                <w:bCs/>
                <w:i/>
                <w:sz w:val="28"/>
                <w:szCs w:val="28"/>
              </w:rPr>
              <w:t xml:space="preserve">Tây Ninh</w:t>
            </w:r>
            <w:r>
              <w:rPr>
                <w:bCs/>
                <w:i/>
                <w:sz w:val="28"/>
                <w:szCs w:val="28"/>
              </w:rPr>
              <w:t xml:space="preserve">, ngày </w:t>
            </w:r>
            <w:r>
              <w:rPr>
                <w:bCs/>
                <w:i/>
                <w:sz w:val="28"/>
                <w:szCs w:val="28"/>
              </w:rPr>
              <w:t xml:space="preserve"> </w:t>
            </w:r>
            <w:r>
              <w:rPr>
                <w:bCs/>
                <w:i/>
                <w:sz w:val="28"/>
                <w:szCs w:val="28"/>
              </w:rPr>
              <w:t xml:space="preserve">    tháng</w:t>
            </w:r>
            <w:r>
              <w:rPr>
                <w:bCs/>
                <w:i/>
                <w:sz w:val="28"/>
                <w:szCs w:val="28"/>
              </w:rPr>
              <w:t xml:space="preserve">   </w:t>
            </w:r>
            <w:r>
              <w:rPr>
                <w:bCs/>
                <w:i/>
                <w:sz w:val="28"/>
                <w:szCs w:val="28"/>
              </w:rPr>
              <w:t xml:space="preserve"> </w:t>
            </w:r>
            <w:r>
              <w:rPr>
                <w:bCs/>
                <w:i/>
                <w:sz w:val="28"/>
                <w:szCs w:val="28"/>
              </w:rPr>
              <w:t xml:space="preserve"> </w:t>
            </w:r>
            <w:r>
              <w:rPr>
                <w:bCs/>
                <w:i/>
                <w:sz w:val="28"/>
                <w:szCs w:val="28"/>
              </w:rPr>
              <w:t xml:space="preserve"> năm 20</w:t>
            </w:r>
            <w:r>
              <w:rPr>
                <w:bCs/>
                <w:i/>
                <w:sz w:val="28"/>
                <w:szCs w:val="28"/>
              </w:rPr>
              <w:t xml:space="preserve">2</w:t>
            </w:r>
            <w:r>
              <w:rPr>
                <w:bCs/>
                <w:i/>
                <w:sz w:val="28"/>
                <w:szCs w:val="28"/>
              </w:rPr>
              <w:t xml:space="preserve">6</w:t>
            </w:r>
            <w:r>
              <w:rPr>
                <w:bCs/>
                <w:i/>
                <w:sz w:val="28"/>
                <w:szCs w:val="28"/>
              </w:rPr>
            </w:r>
          </w:p>
        </w:tc>
      </w:tr>
    </w:tbl>
    <w:p>
      <w:pPr>
        <w:pBdr/>
        <w:spacing/>
        <w:ind/>
        <w:rPr>
          <w:bCs/>
          <w:i/>
          <w:iCs/>
          <w:color w:val="ff0000"/>
          <w:sz w:val="22"/>
          <w:szCs w:val="18"/>
        </w:rPr>
      </w:pPr>
      <w:r>
        <w:rPr>
          <w:rFonts w:eastAsia="Arial"/>
          <w:i/>
          <w:color w:val="ff0000"/>
          <w:sz w:val="26"/>
          <w:szCs w:val="26"/>
        </w:rPr>
        <w:t xml:space="preserve">(Dự thả</w:t>
      </w:r>
      <w:r>
        <w:rPr>
          <w:rFonts w:eastAsia="Arial"/>
          <w:i/>
          <w:color w:val="ff0000"/>
          <w:sz w:val="26"/>
          <w:szCs w:val="26"/>
        </w:rPr>
        <w:t xml:space="preserve">o: 0</w:t>
      </w:r>
      <w:r>
        <w:rPr>
          <w:rFonts w:eastAsia="Arial"/>
          <w:i/>
          <w:color w:val="ff0000"/>
          <w:sz w:val="26"/>
          <w:szCs w:val="26"/>
        </w:rPr>
        <w:t xml:space="preserve">2/0</w:t>
      </w:r>
      <w:r>
        <w:rPr>
          <w:rFonts w:eastAsia="Arial"/>
          <w:i/>
          <w:color w:val="ff0000"/>
          <w:sz w:val="26"/>
          <w:szCs w:val="26"/>
        </w:rPr>
        <w:t xml:space="preserve">2</w:t>
      </w:r>
      <w:r>
        <w:rPr>
          <w:rFonts w:eastAsia="Arial"/>
          <w:i/>
          <w:color w:val="ff0000"/>
          <w:sz w:val="26"/>
          <w:szCs w:val="26"/>
        </w:rPr>
        <w:t xml:space="preserve">/2026)</w:t>
      </w:r>
      <w:r>
        <w:rPr>
          <w:bCs/>
          <w:i/>
          <w:iCs/>
          <w:color w:val="ff0000"/>
          <w:sz w:val="22"/>
          <w:szCs w:val="18"/>
        </w:rPr>
      </w:r>
    </w:p>
    <w:p>
      <w:pPr>
        <w:pBdr/>
        <w:spacing w:after="80" w:before="80" w:line="360" w:lineRule="atLeast"/>
        <w:ind/>
        <w:jc w:val="center"/>
        <w:rPr>
          <w:b/>
          <w:bCs/>
          <w:sz w:val="28"/>
          <w:szCs w:val="28"/>
        </w:rPr>
      </w:pPr>
      <w:r>
        <w:rPr>
          <w:b/>
          <w:bCs/>
          <w:sz w:val="28"/>
          <w:szCs w:val="28"/>
        </w:rPr>
        <w:t xml:space="preserve">TỜ TRÌNH</w:t>
      </w:r>
      <w:r>
        <w:rPr>
          <w:b/>
          <w:bCs/>
          <w:sz w:val="28"/>
          <w:szCs w:val="28"/>
        </w:rPr>
      </w:r>
    </w:p>
    <w:p>
      <w:pPr>
        <w:pBdr/>
        <w:spacing w:after="120" w:before="120" w:line="360" w:lineRule="atLeast"/>
        <w:ind/>
        <w:jc w:val="center"/>
        <w:rPr>
          <w:b/>
          <w:sz w:val="28"/>
          <w:szCs w:val="28"/>
        </w:rPr>
      </w:pPr>
      <w:r>
        <w:rPr>
          <w:b/>
          <w:sz w:val="28"/>
          <w:szCs w:val="28"/>
        </w:rPr>
        <w:t xml:space="preserve">Về việc ban hành</w:t>
      </w:r>
      <w:r>
        <w:rPr>
          <w:b/>
          <w:sz w:val="28"/>
          <w:szCs w:val="28"/>
        </w:rPr>
        <w:t xml:space="preserve"> Nghị quyết quy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w:t>
      </w:r>
      <w:r>
        <w:rPr>
          <w:b/>
          <w:sz w:val="28"/>
          <w:szCs w:val="28"/>
        </w:rPr>
        <w:t xml:space="preserve">ằn</w:t>
      </w:r>
      <w:r>
        <w:rPr>
          <w:b/>
          <w:sz w:val="28"/>
          <w:szCs w:val="28"/>
        </w:rPr>
        <w:t xml:space="preserve">g xe buýt; hỗ trợ cho người sử dụng dịch vụ vận tải hành khách công cộng bằng xe buýt thông qua chính sách miễn, giảm giá vé trên địa bàn tỉnh Tây Ninh</w:t>
      </w:r>
      <w:r>
        <w:rPr>
          <w:b/>
          <w:sz w:val="28"/>
          <w:szCs w:val="28"/>
        </w:rPr>
      </w:r>
    </w:p>
    <w:p>
      <w:pPr>
        <w:pBdr/>
        <w:shd w:val="clear" w:color="auto" w:fill="ffffff"/>
        <w:tabs>
          <w:tab w:val="left" w:leader="none" w:pos="800"/>
        </w:tabs>
        <w:spacing w:after="240" w:before="240" w:line="360" w:lineRule="atLeast"/>
        <w:ind/>
        <w:jc w:val="center"/>
        <w:rPr>
          <w:sz w:val="28"/>
          <w:szCs w:val="28"/>
          <w:lang w:val="nl-NL" w:eastAsia="vi-VN"/>
        </w:rPr>
      </w:pPr>
      <w:r>
        <w:rPr>
          <w:sz w:val="28"/>
          <w:szCs w:val="28"/>
          <w:lang w:val="nl-NL" w:eastAsia="vi-VN"/>
        </w:rPr>
        <w:t xml:space="preserve">Kính gửi: </w:t>
      </w:r>
      <w:r>
        <w:rPr>
          <w:sz w:val="28"/>
          <w:szCs w:val="28"/>
          <w:lang w:val="nl-NL" w:eastAsia="vi-VN"/>
        </w:rPr>
        <w:t xml:space="preserve">Hội đồng nhân dân tỉnh</w:t>
      </w:r>
      <w:r>
        <w:rPr>
          <w:sz w:val="28"/>
          <w:szCs w:val="28"/>
          <w:lang w:val="nl-NL" w:eastAsia="vi-VN"/>
        </w:rPr>
        <w:t xml:space="preserve"> Tây Ninh</w:t>
      </w:r>
      <w:r>
        <w:rPr>
          <w:sz w:val="28"/>
          <w:szCs w:val="28"/>
          <w:lang w:val="nl-NL" w:eastAsia="vi-VN"/>
        </w:rPr>
        <w:t xml:space="preserve">.</w:t>
      </w:r>
      <w:r>
        <w:rPr>
          <w:sz w:val="28"/>
          <w:szCs w:val="28"/>
          <w:lang w:val="nl-NL" w:eastAsia="vi-VN"/>
        </w:rPr>
      </w:r>
    </w:p>
    <w:p>
      <w:pPr>
        <w:pBdr/>
        <w:spacing w:after="120"/>
        <w:ind w:firstLine="709"/>
        <w:jc w:val="both"/>
        <w:rPr>
          <w:i/>
          <w:iCs/>
          <w:spacing w:val="-6"/>
          <w:sz w:val="28"/>
          <w:szCs w:val="28"/>
          <w:lang w:val="nl-NL"/>
        </w:rPr>
      </w:pPr>
      <w:r>
        <w:rPr>
          <w:spacing w:val="-6"/>
          <w:sz w:val="28"/>
          <w:szCs w:val="28"/>
          <w:lang w:val="nl-NL"/>
        </w:rPr>
        <w:t xml:space="preserve">Thực hiện </w:t>
      </w:r>
      <w:r>
        <w:rPr>
          <w:spacing w:val="-6"/>
          <w:sz w:val="28"/>
          <w:szCs w:val="28"/>
          <w:lang w:val="nl-NL"/>
        </w:rPr>
        <w:t xml:space="preserve">quy định của Luật Ban hành văn bản quy phạm pháp luật số 64/2025/QH15, Luật sửa đổi, bổ sung một số điều của Luật Ban hành văn bản quy</w:t>
      </w:r>
      <w:r>
        <w:rPr>
          <w:spacing w:val="-6"/>
          <w:sz w:val="28"/>
          <w:szCs w:val="28"/>
          <w:lang w:val="nl-NL"/>
        </w:rPr>
        <w:t xml:space="preserve"> phạm pháp luật số 87/2025/QH15,</w:t>
      </w:r>
      <w:r>
        <w:rPr>
          <w:spacing w:val="-6"/>
          <w:sz w:val="28"/>
          <w:szCs w:val="28"/>
          <w:lang w:val="nl-NL"/>
        </w:rPr>
        <w:t xml:space="preserve"> </w:t>
      </w:r>
      <w:r>
        <w:rPr>
          <w:spacing w:val="-6"/>
          <w:sz w:val="28"/>
          <w:szCs w:val="28"/>
          <w:lang w:val="nl-NL"/>
        </w:rPr>
        <w:t xml:space="preserve">Ủy ban nhân dân tỉnh</w:t>
      </w:r>
      <w:r>
        <w:rPr>
          <w:spacing w:val="-6"/>
          <w:sz w:val="28"/>
          <w:szCs w:val="28"/>
          <w:lang w:val="nl-NL"/>
        </w:rPr>
        <w:t xml:space="preserve"> kính</w:t>
      </w:r>
      <w:r>
        <w:rPr>
          <w:spacing w:val="-6"/>
          <w:sz w:val="28"/>
          <w:szCs w:val="28"/>
          <w:lang w:val="nl-NL"/>
        </w:rPr>
        <w:t xml:space="preserve"> trình</w:t>
      </w:r>
      <w:r>
        <w:rPr>
          <w:spacing w:val="-6"/>
          <w:sz w:val="28"/>
          <w:szCs w:val="28"/>
          <w:lang w:val="nl-NL"/>
        </w:rPr>
        <w:t xml:space="preserve"> Hội đồng nhân dân tỉnh </w:t>
      </w:r>
      <w:r>
        <w:rPr>
          <w:spacing w:val="-6"/>
          <w:sz w:val="28"/>
          <w:szCs w:val="28"/>
          <w:lang w:val="nl-NL"/>
        </w:rPr>
        <w:t xml:space="preserve">dự thảo</w:t>
      </w:r>
      <w:r>
        <w:rPr>
          <w:spacing w:val="-6"/>
          <w:sz w:val="28"/>
          <w:szCs w:val="28"/>
          <w:lang w:val="nl-NL"/>
        </w:rPr>
        <w:t xml:space="preserve"> </w:t>
      </w:r>
      <w:r>
        <w:rPr>
          <w:spacing w:val="-6"/>
          <w:sz w:val="28"/>
          <w:szCs w:val="28"/>
          <w:lang w:val="nl-NL"/>
        </w:rPr>
        <w:t xml:space="preserve">Nghị quyết </w:t>
      </w:r>
      <w:r>
        <w:rPr>
          <w:spacing w:val="-6"/>
          <w:sz w:val="28"/>
          <w:szCs w:val="28"/>
          <w:lang w:val="nl-NL"/>
        </w:rPr>
        <w:t xml:space="preserve">q</w:t>
      </w:r>
      <w:r>
        <w:rPr>
          <w:bCs/>
          <w:spacing w:val="-6"/>
          <w:sz w:val="28"/>
          <w:szCs w:val="28"/>
          <w:lang w:val="nl-NL"/>
        </w:rPr>
        <w:t xml:space="preserve">uy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w:t>
      </w:r>
      <w:r>
        <w:rPr>
          <w:bCs/>
          <w:spacing w:val="-6"/>
          <w:sz w:val="28"/>
          <w:szCs w:val="28"/>
          <w:lang w:val="nl-NL"/>
        </w:rPr>
        <w:t xml:space="preserve">ằn</w:t>
      </w:r>
      <w:r>
        <w:rPr>
          <w:bCs/>
          <w:spacing w:val="-6"/>
          <w:sz w:val="28"/>
          <w:szCs w:val="28"/>
          <w:lang w:val="nl-NL"/>
        </w:rPr>
        <w:t xml:space="preserve">g xe buýt; hỗ trợ cho người sử dụng dịch vụ vận tải hành khách công cộng bằng xe buýt thông qua chính sách miễn, giảm giá vé trên địa bàn tỉnh Tây Ninh</w:t>
      </w:r>
      <w:r>
        <w:rPr>
          <w:b/>
          <w:spacing w:val="-6"/>
          <w:sz w:val="28"/>
          <w:szCs w:val="28"/>
          <w:lang w:val="nl-NL"/>
        </w:rPr>
        <w:t xml:space="preserve"> </w:t>
      </w:r>
      <w:r>
        <w:rPr>
          <w:spacing w:val="-6"/>
          <w:sz w:val="28"/>
          <w:szCs w:val="28"/>
          <w:lang w:val="nl-NL"/>
        </w:rPr>
        <w:t xml:space="preserve">như</w:t>
      </w:r>
      <w:r>
        <w:rPr>
          <w:bCs/>
          <w:spacing w:val="-6"/>
          <w:sz w:val="28"/>
          <w:szCs w:val="28"/>
          <w:lang w:val="nl-NL" w:eastAsia="vi-VN"/>
        </w:rPr>
        <w:t xml:space="preserve"> sau</w:t>
      </w:r>
      <w:r>
        <w:rPr>
          <w:spacing w:val="-6"/>
          <w:sz w:val="28"/>
          <w:szCs w:val="28"/>
          <w:lang w:val="fi-FI"/>
        </w:rPr>
        <w:t xml:space="preserve">:</w:t>
      </w:r>
      <w:r>
        <w:rPr>
          <w:i/>
          <w:iCs/>
          <w:spacing w:val="-6"/>
          <w:sz w:val="28"/>
          <w:szCs w:val="28"/>
          <w:lang w:val="nl-NL"/>
        </w:rPr>
      </w:r>
    </w:p>
    <w:p>
      <w:pPr>
        <w:pBdr/>
        <w:tabs>
          <w:tab w:val="left" w:leader="none" w:pos="800"/>
        </w:tabs>
        <w:spacing w:after="120"/>
        <w:ind w:firstLine="720"/>
        <w:jc w:val="both"/>
        <w:rPr>
          <w:b/>
          <w:spacing w:val="-6"/>
          <w:sz w:val="28"/>
          <w:szCs w:val="28"/>
          <w:lang w:val="fi-FI"/>
        </w:rPr>
      </w:pPr>
      <w:r>
        <w:rPr>
          <w:b/>
          <w:spacing w:val="-6"/>
          <w:sz w:val="28"/>
          <w:szCs w:val="28"/>
          <w:lang w:val="fi-FI"/>
        </w:rPr>
        <w:t xml:space="preserve">I. SỰ CẦN THIẾT BAN HÀNH VĂN BẢN</w:t>
      </w:r>
      <w:r>
        <w:rPr>
          <w:b/>
          <w:spacing w:val="-6"/>
          <w:sz w:val="28"/>
          <w:szCs w:val="28"/>
          <w:lang w:val="fi-FI"/>
        </w:rPr>
      </w:r>
    </w:p>
    <w:p>
      <w:pPr>
        <w:pBdr/>
        <w:tabs>
          <w:tab w:val="left" w:leader="none" w:pos="800"/>
        </w:tabs>
        <w:spacing w:after="120"/>
        <w:ind w:firstLine="720"/>
        <w:jc w:val="both"/>
        <w:rPr>
          <w:rFonts w:asciiTheme="majorHAnsi" w:hAnsiTheme="majorHAnsi" w:cstheme="majorHAnsi"/>
          <w:spacing w:val="-6"/>
          <w:sz w:val="28"/>
          <w:szCs w:val="28"/>
          <w:lang w:val="nl-NL"/>
        </w:rPr>
      </w:pPr>
      <w:r>
        <w:rPr>
          <w:rFonts w:asciiTheme="majorHAnsi" w:hAnsiTheme="majorHAnsi" w:cstheme="majorHAnsi"/>
          <w:spacing w:val="-6"/>
          <w:sz w:val="28"/>
          <w:szCs w:val="28"/>
          <w:lang w:val="nl-NL"/>
        </w:rPr>
        <w:t xml:space="preserve">1. Cơ sở </w:t>
      </w:r>
      <w:r>
        <w:rPr>
          <w:rFonts w:asciiTheme="majorHAnsi" w:hAnsiTheme="majorHAnsi" w:cstheme="majorHAnsi"/>
          <w:spacing w:val="-6"/>
          <w:sz w:val="28"/>
          <w:szCs w:val="28"/>
          <w:lang w:val="nl-NL"/>
        </w:rPr>
        <w:t xml:space="preserve">chính trị, </w:t>
      </w:r>
      <w:r>
        <w:rPr>
          <w:rFonts w:asciiTheme="majorHAnsi" w:hAnsiTheme="majorHAnsi" w:cstheme="majorHAnsi"/>
          <w:spacing w:val="-6"/>
          <w:sz w:val="28"/>
          <w:szCs w:val="28"/>
          <w:lang w:val="nl-NL"/>
        </w:rPr>
        <w:t xml:space="preserve">pháp lý</w:t>
      </w:r>
      <w:r>
        <w:rPr>
          <w:rFonts w:asciiTheme="majorHAnsi" w:hAnsiTheme="majorHAnsi" w:cstheme="majorHAnsi"/>
          <w:spacing w:val="-6"/>
          <w:sz w:val="28"/>
          <w:szCs w:val="28"/>
          <w:lang w:val="nl-NL"/>
        </w:rPr>
      </w:r>
    </w:p>
    <w:p>
      <w:pPr>
        <w:pBdr/>
        <w:spacing w:after="120"/>
        <w:ind w:firstLine="709"/>
        <w:jc w:val="both"/>
        <w:rPr>
          <w:rFonts w:asciiTheme="majorHAnsi" w:hAnsiTheme="majorHAnsi" w:cstheme="majorHAnsi"/>
          <w:iCs/>
          <w:spacing w:val="-6"/>
          <w:sz w:val="28"/>
          <w:szCs w:val="28"/>
          <w:lang w:val="nl-NL"/>
        </w:rPr>
      </w:pPr>
      <w:r>
        <w:rPr>
          <w:rFonts w:asciiTheme="majorHAnsi" w:hAnsiTheme="majorHAnsi" w:cstheme="majorHAnsi"/>
          <w:iCs/>
          <w:spacing w:val="-6"/>
          <w:sz w:val="28"/>
          <w:szCs w:val="28"/>
          <w:lang w:val="nl-NL"/>
        </w:rPr>
        <w:t xml:space="preserve">Căn cứ Luật Tổ chức chính quyền địa phương số 72/2025/QH15;</w:t>
      </w:r>
      <w:r>
        <w:rPr>
          <w:rFonts w:asciiTheme="majorHAnsi" w:hAnsiTheme="majorHAnsi" w:cstheme="majorHAnsi"/>
          <w:iCs/>
          <w:spacing w:val="-6"/>
          <w:sz w:val="28"/>
          <w:szCs w:val="28"/>
          <w:lang w:val="nl-NL"/>
        </w:rPr>
      </w:r>
    </w:p>
    <w:p>
      <w:pPr>
        <w:pBdr/>
        <w:spacing w:after="120"/>
        <w:ind w:firstLine="709"/>
        <w:jc w:val="both"/>
        <w:rPr>
          <w:rFonts w:asciiTheme="majorHAnsi" w:hAnsiTheme="majorHAnsi" w:cstheme="majorHAnsi"/>
          <w:iCs/>
          <w:spacing w:val="-6"/>
          <w:sz w:val="28"/>
          <w:szCs w:val="28"/>
          <w:lang w:val="nl-NL"/>
        </w:rPr>
      </w:pPr>
      <w:r>
        <w:rPr>
          <w:rFonts w:asciiTheme="majorHAnsi" w:hAnsiTheme="majorHAnsi" w:cstheme="majorHAnsi"/>
          <w:iCs/>
          <w:spacing w:val="-6"/>
          <w:sz w:val="28"/>
          <w:szCs w:val="28"/>
          <w:lang w:val="nl-NL"/>
        </w:rPr>
        <w:t xml:space="preserve">Căn cứ Luật Ban hành văn bản quy phạm pháp luật số 64/2025/QH15 được sửa đổi, bổ sung bởi Luật số 87/2025/QH15;</w:t>
      </w:r>
      <w:r>
        <w:rPr>
          <w:rFonts w:asciiTheme="majorHAnsi" w:hAnsiTheme="majorHAnsi" w:cstheme="majorHAnsi"/>
          <w:iCs/>
          <w:spacing w:val="-6"/>
          <w:sz w:val="28"/>
          <w:szCs w:val="28"/>
          <w:lang w:val="nl-NL"/>
        </w:rPr>
      </w:r>
    </w:p>
    <w:p>
      <w:pPr>
        <w:pBdr/>
        <w:spacing w:after="120"/>
        <w:ind w:firstLine="709"/>
        <w:jc w:val="both"/>
        <w:rPr>
          <w:rFonts w:asciiTheme="majorHAnsi" w:hAnsiTheme="majorHAnsi" w:cstheme="majorHAnsi"/>
          <w:iCs/>
          <w:spacing w:val="-6"/>
          <w:sz w:val="28"/>
          <w:szCs w:val="28"/>
          <w:lang w:val="nl-NL"/>
        </w:rPr>
      </w:pPr>
      <w:r>
        <w:rPr>
          <w:rFonts w:asciiTheme="majorHAnsi" w:hAnsiTheme="majorHAnsi" w:cstheme="majorHAnsi"/>
          <w:iCs/>
          <w:spacing w:val="-6"/>
          <w:sz w:val="28"/>
          <w:szCs w:val="28"/>
          <w:lang w:val="nl-NL"/>
        </w:rPr>
        <w:t xml:space="preserve">Căn cứ Luật Đường bộ số 35/2024/QH15;</w:t>
      </w:r>
      <w:r>
        <w:rPr>
          <w:rFonts w:asciiTheme="majorHAnsi" w:hAnsiTheme="majorHAnsi" w:cstheme="majorHAnsi"/>
          <w:iCs/>
          <w:spacing w:val="-6"/>
          <w:sz w:val="28"/>
          <w:szCs w:val="28"/>
          <w:lang w:val="nl-NL"/>
        </w:rPr>
      </w:r>
    </w:p>
    <w:p>
      <w:pPr>
        <w:pBdr/>
        <w:spacing w:after="120"/>
        <w:ind w:firstLine="709"/>
        <w:jc w:val="both"/>
        <w:rPr>
          <w:rFonts w:asciiTheme="majorHAnsi" w:hAnsiTheme="majorHAnsi" w:cstheme="majorHAnsi"/>
          <w:iCs/>
          <w:spacing w:val="-6"/>
          <w:sz w:val="28"/>
          <w:szCs w:val="28"/>
          <w:lang w:val="nl-NL"/>
        </w:rPr>
      </w:pPr>
      <w:r>
        <w:rPr>
          <w:rFonts w:asciiTheme="majorHAnsi" w:hAnsiTheme="majorHAnsi" w:cstheme="majorHAnsi"/>
          <w:iCs/>
          <w:spacing w:val="-6"/>
          <w:sz w:val="28"/>
          <w:szCs w:val="28"/>
          <w:lang w:val="nl-NL"/>
        </w:rPr>
        <w:t xml:space="preserve">Căn cứ Luật Trật tự, an toàn giao thông đường bộ số 36/2024/QH15;</w:t>
      </w:r>
      <w:r>
        <w:rPr>
          <w:rFonts w:asciiTheme="majorHAnsi" w:hAnsiTheme="majorHAnsi" w:cstheme="majorHAnsi"/>
          <w:iCs/>
          <w:spacing w:val="-6"/>
          <w:sz w:val="28"/>
          <w:szCs w:val="28"/>
          <w:lang w:val="nl-NL"/>
        </w:rPr>
      </w:r>
    </w:p>
    <w:p>
      <w:pPr>
        <w:pBdr/>
        <w:spacing w:after="120"/>
        <w:ind w:firstLine="709"/>
        <w:jc w:val="both"/>
        <w:rPr>
          <w:spacing w:val="-6"/>
          <w:sz w:val="28"/>
          <w:szCs w:val="28"/>
        </w:rPr>
      </w:pPr>
      <w:r>
        <w:rPr>
          <w:spacing w:val="-6"/>
          <w:sz w:val="28"/>
          <w:szCs w:val="28"/>
        </w:rPr>
        <w:t xml:space="preserve">Nghị quyết số 202/2025/QH15 ngày 12/6/2025 của Quốc hội về việc sắp xếp đơn vị hành chính cấp tỉnh; </w:t>
      </w:r>
      <w:r>
        <w:rPr>
          <w:spacing w:val="-6"/>
          <w:sz w:val="28"/>
          <w:szCs w:val="28"/>
        </w:rPr>
      </w:r>
    </w:p>
    <w:p>
      <w:pPr>
        <w:pBdr/>
        <w:spacing w:after="120"/>
        <w:ind w:firstLine="709"/>
        <w:jc w:val="both"/>
        <w:rPr>
          <w:rFonts w:asciiTheme="majorHAnsi" w:hAnsiTheme="majorHAnsi" w:cstheme="majorHAnsi"/>
          <w:iCs/>
          <w:spacing w:val="-6"/>
          <w:sz w:val="28"/>
          <w:szCs w:val="28"/>
          <w:lang w:val="nl-NL"/>
        </w:rPr>
      </w:pPr>
      <w:r>
        <w:rPr>
          <w:spacing w:val="-6"/>
          <w:sz w:val="28"/>
          <w:szCs w:val="28"/>
        </w:rPr>
        <w:t xml:space="preserve">Nghị quyết số 1682/NQ-UBTVQH15 ngày 16/6/2025 của Ủy ban Thường vụ Quốc hội về việc sắp xếp các đơn vị hành chính cấp xã của tỉnh Tây Ninh năm 2025</w:t>
      </w:r>
      <w:r>
        <w:rPr>
          <w:rFonts w:asciiTheme="majorHAnsi" w:hAnsiTheme="majorHAnsi" w:cstheme="majorHAnsi"/>
          <w:iCs/>
          <w:spacing w:val="-6"/>
          <w:sz w:val="28"/>
          <w:szCs w:val="28"/>
          <w:lang w:val="nl-NL"/>
        </w:rPr>
      </w:r>
    </w:p>
    <w:p>
      <w:pPr>
        <w:pBdr/>
        <w:spacing w:after="120"/>
        <w:ind w:firstLine="720"/>
        <w:jc w:val="both"/>
        <w:rPr>
          <w:rFonts w:asciiTheme="majorHAnsi" w:hAnsiTheme="majorHAnsi" w:cstheme="majorHAnsi"/>
          <w:iCs/>
          <w:spacing w:val="-6"/>
          <w:sz w:val="28"/>
          <w:szCs w:val="28"/>
          <w:lang w:val="nl-NL"/>
        </w:rPr>
      </w:pPr>
      <w:r>
        <w:rPr>
          <w:rFonts w:asciiTheme="majorHAnsi" w:hAnsiTheme="majorHAnsi" w:cstheme="majorHAnsi"/>
          <w:iCs/>
          <w:spacing w:val="-6"/>
          <w:sz w:val="28"/>
          <w:szCs w:val="28"/>
          <w:lang w:val="nl-NL"/>
        </w:rPr>
        <w:t xml:space="preserve">Căn cứ Nghị định số 28/2012/NĐ-CP ngày 10 tháng 4 năm 2012 của Chính phủ quy định chi tiết và hướng dẫn thi hành một số điều của Luật Người khuyết tật;</w:t>
      </w:r>
      <w:r>
        <w:rPr>
          <w:rFonts w:asciiTheme="majorHAnsi" w:hAnsiTheme="majorHAnsi" w:cstheme="majorHAnsi"/>
          <w:iCs/>
          <w:spacing w:val="-6"/>
          <w:sz w:val="28"/>
          <w:szCs w:val="28"/>
          <w:lang w:val="nl-NL"/>
        </w:rPr>
      </w:r>
    </w:p>
    <w:p>
      <w:pPr>
        <w:pBdr/>
        <w:spacing w:after="120"/>
        <w:ind w:firstLine="720"/>
        <w:jc w:val="both"/>
        <w:rPr>
          <w:rFonts w:asciiTheme="majorHAnsi" w:hAnsiTheme="majorHAnsi" w:cstheme="majorHAnsi"/>
          <w:spacing w:val="-6"/>
          <w:sz w:val="28"/>
          <w:szCs w:val="28"/>
          <w:lang w:val="nl-NL"/>
        </w:rPr>
      </w:pPr>
      <w:r>
        <w:rPr>
          <w:rFonts w:eastAsia="Arial" w:asciiTheme="majorHAnsi" w:hAnsiTheme="majorHAnsi" w:cstheme="majorHAnsi"/>
          <w:spacing w:val="-6"/>
          <w:sz w:val="28"/>
          <w:szCs w:val="28"/>
          <w:lang w:val="nl-NL"/>
        </w:rPr>
        <w:t xml:space="preserve">Căn cứ Quyết định số 13/2015/QĐ-TTg ngày 05 tháng 5 năm 2015 của Thủ tướng Chính phủ về cơ chế, chính sách khuyến khích phát triển vận tải hành khách công cộng bằng xe buýt;</w:t>
      </w:r>
      <w:r>
        <w:rPr>
          <w:rFonts w:asciiTheme="majorHAnsi" w:hAnsiTheme="majorHAnsi" w:cstheme="majorHAnsi"/>
          <w:spacing w:val="-6"/>
          <w:sz w:val="28"/>
          <w:szCs w:val="28"/>
          <w:lang w:val="nl-NL"/>
        </w:rPr>
      </w:r>
    </w:p>
    <w:p>
      <w:pPr>
        <w:pBdr/>
        <w:spacing w:after="120"/>
        <w:ind w:firstLine="720"/>
        <w:jc w:val="both"/>
        <w:rPr>
          <w:rFonts w:eastAsia="Arial" w:asciiTheme="majorHAnsi" w:hAnsiTheme="majorHAnsi" w:cstheme="majorHAnsi"/>
          <w:spacing w:val="-6"/>
          <w:sz w:val="28"/>
          <w:szCs w:val="28"/>
          <w:lang w:val="nl-NL"/>
        </w:rPr>
      </w:pPr>
      <w:r>
        <w:rPr>
          <w:rFonts w:eastAsia="Arial" w:asciiTheme="majorHAnsi" w:hAnsiTheme="majorHAnsi" w:cstheme="majorHAnsi"/>
          <w:spacing w:val="-6"/>
          <w:sz w:val="28"/>
          <w:szCs w:val="28"/>
          <w:lang w:val="nl-NL"/>
        </w:rPr>
        <w:t xml:space="preserve">Căn cứ Thông tư số 02/2016/TT-BTC ngày 06 tháng 01 năm 2016 của Bộ trưởng Bộ Tài chính hướng dẫn hỗ trợ lãi suất đối với tổ chức, cá nhân vay vốn tại tổ chức tín dụng để thực hiện các dự án đầu tư phươn</w:t>
      </w:r>
      <w:r>
        <w:rPr>
          <w:rFonts w:eastAsia="Arial" w:asciiTheme="majorHAnsi" w:hAnsiTheme="majorHAnsi" w:cstheme="majorHAnsi"/>
          <w:spacing w:val="-6"/>
          <w:sz w:val="28"/>
          <w:szCs w:val="28"/>
          <w:lang w:val="nl-NL"/>
        </w:rPr>
        <w:t xml:space="preserve">g tiện, đầu tư kết cấu hạ tầng phục vụ vận tải hành khách công cộng bằng xe buýt theo Quyết định số 13/2015/QĐ-TTg ngày 05 tháng 5 năm 2015 của Thủ tướng Chính phủ về cơ chế, chính sách khuyến khích phát triển vận tải hành khách công cộng bằng xe buýt;</w:t>
      </w:r>
      <w:r>
        <w:rPr>
          <w:rFonts w:eastAsia="Arial" w:asciiTheme="majorHAnsi" w:hAnsiTheme="majorHAnsi" w:cstheme="majorHAnsi"/>
          <w:spacing w:val="-6"/>
          <w:sz w:val="28"/>
          <w:szCs w:val="28"/>
          <w:lang w:val="nl-NL"/>
        </w:rPr>
      </w:r>
    </w:p>
    <w:p>
      <w:pPr>
        <w:pBdr/>
        <w:spacing w:after="120"/>
        <w:ind w:firstLine="720"/>
        <w:jc w:val="both"/>
        <w:rPr>
          <w:rFonts w:asciiTheme="majorHAnsi" w:hAnsiTheme="majorHAnsi" w:cstheme="majorHAnsi"/>
          <w:spacing w:val="-6"/>
          <w:sz w:val="28"/>
          <w:szCs w:val="28"/>
          <w:lang w:val="nl-NL"/>
        </w:rPr>
      </w:pPr>
      <w:r>
        <w:rPr>
          <w:rFonts w:asciiTheme="majorHAnsi" w:hAnsiTheme="majorHAnsi" w:cstheme="majorHAnsi"/>
          <w:spacing w:val="-6"/>
          <w:sz w:val="28"/>
          <w:szCs w:val="28"/>
          <w:lang w:val="nl-NL"/>
        </w:rPr>
        <w:t xml:space="preserve">2. Cơ sở thực tiễn</w:t>
      </w:r>
      <w:r>
        <w:rPr>
          <w:rFonts w:asciiTheme="majorHAnsi" w:hAnsiTheme="majorHAnsi" w:cstheme="majorHAnsi"/>
          <w:spacing w:val="-6"/>
          <w:sz w:val="28"/>
          <w:szCs w:val="28"/>
          <w:lang w:val="nl-NL"/>
        </w:rPr>
      </w:r>
    </w:p>
    <w:p>
      <w:pPr>
        <w:pBdr/>
        <w:spacing w:after="120"/>
        <w:ind w:firstLine="709"/>
        <w:jc w:val="both"/>
        <w:rPr>
          <w:rFonts w:asciiTheme="majorHAnsi" w:hAnsiTheme="majorHAnsi" w:cstheme="majorHAnsi"/>
          <w:color w:val="ff0000"/>
          <w:spacing w:val="-6"/>
          <w:sz w:val="28"/>
          <w:szCs w:val="28"/>
          <w:lang w:val="nl-NL"/>
        </w:rPr>
      </w:pPr>
      <w:r>
        <w:rPr>
          <w:rFonts w:asciiTheme="majorHAnsi" w:hAnsiTheme="majorHAnsi" w:cstheme="majorHAnsi"/>
          <w:bCs/>
          <w:spacing w:val="-6"/>
          <w:sz w:val="28"/>
          <w:szCs w:val="28"/>
          <w:lang w:val="nl-NL"/>
        </w:rPr>
        <w:t xml:space="preserve">Thực hiện </w:t>
      </w:r>
      <w:r>
        <w:rPr>
          <w:rFonts w:asciiTheme="majorHAnsi" w:hAnsiTheme="majorHAnsi" w:cstheme="majorHAnsi"/>
          <w:spacing w:val="-6"/>
          <w:sz w:val="28"/>
          <w:szCs w:val="28"/>
          <w:lang w:val="nl-NL"/>
        </w:rPr>
        <w:t xml:space="preserve">khoản 4 Điều 57 của Luật Đường bộ năm 2024</w:t>
      </w:r>
      <w:r>
        <w:rPr>
          <w:rFonts w:asciiTheme="majorHAnsi" w:hAnsiTheme="majorHAnsi" w:cstheme="majorHAnsi"/>
          <w:iCs/>
          <w:spacing w:val="-6"/>
          <w:sz w:val="28"/>
          <w:szCs w:val="28"/>
          <w:lang w:val="nl-NL"/>
        </w:rPr>
        <w:t xml:space="preserve">: “ </w:t>
      </w:r>
      <w:r>
        <w:rPr>
          <w:rFonts w:asciiTheme="majorHAnsi" w:hAnsiTheme="majorHAnsi" w:eastAsiaTheme="minorHAnsi" w:cstheme="majorHAnsi"/>
          <w:i/>
          <w:spacing w:val="-6"/>
          <w:sz w:val="28"/>
          <w:szCs w:val="28"/>
          <w:lang w:val="nl-NL"/>
        </w:rPr>
        <w:t xml:space="preserve">Hội đồng nhân dân cấp tỉnh căn cứ vào nguồn lực địa phương quyết định hỗ trợ lãi suất vay vốn tại các tổ chức tín dụng đối với các dự án đầu tư phương tiện xe buýt, đầu tư xây </w:t>
      </w:r>
      <w:r>
        <w:rPr>
          <w:rFonts w:asciiTheme="majorHAnsi" w:hAnsiTheme="majorHAnsi" w:eastAsiaTheme="minorHAnsi" w:cstheme="majorHAnsi"/>
          <w:i/>
          <w:spacing w:val="-6"/>
          <w:sz w:val="28"/>
          <w:szCs w:val="28"/>
          <w:lang w:val="nl-NL"/>
        </w:rPr>
        <w:t xml:space="preserve">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w:t>
      </w:r>
      <w:r>
        <w:rPr>
          <w:rFonts w:asciiTheme="majorHAnsi" w:hAnsiTheme="majorHAnsi" w:eastAsiaTheme="minorHAnsi" w:cstheme="majorHAnsi"/>
          <w:i/>
          <w:spacing w:val="-6"/>
          <w:sz w:val="28"/>
          <w:szCs w:val="28"/>
          <w:lang w:val="nl-NL"/>
        </w:rPr>
        <w:t xml:space="preserve"> </w:t>
      </w:r>
      <w:r>
        <w:rPr>
          <w:rFonts w:asciiTheme="majorHAnsi" w:hAnsiTheme="majorHAnsi" w:eastAsiaTheme="minorHAnsi" w:cstheme="majorHAnsi"/>
          <w:iCs/>
          <w:spacing w:val="-6"/>
          <w:sz w:val="28"/>
          <w:szCs w:val="28"/>
          <w:lang w:val="nl-NL"/>
        </w:rPr>
        <w:t xml:space="preserve">Hội đồng nhân dân tỉnh Tây Ninh cũ đã ban hành </w:t>
      </w:r>
      <w:r>
        <w:rPr>
          <w:rFonts w:asciiTheme="majorHAnsi" w:hAnsiTheme="majorHAnsi" w:cstheme="majorHAnsi"/>
          <w:color w:val="ff0000"/>
          <w:spacing w:val="-6"/>
          <w:sz w:val="28"/>
          <w:szCs w:val="28"/>
          <w:lang w:val="nl-NL"/>
        </w:rPr>
        <w:t xml:space="preserve">Nghị quyết 100/2025/NQ-HĐND về hỗ trợ </w:t>
      </w:r>
      <w:r>
        <w:rPr>
          <w:rFonts w:asciiTheme="majorHAnsi" w:hAnsiTheme="majorHAnsi" w:cstheme="majorHAnsi"/>
          <w:color w:val="ff0000"/>
          <w:spacing w:val="-6"/>
          <w:sz w:val="28"/>
          <w:szCs w:val="28"/>
          <w:lang w:val="nl-NL"/>
        </w:rPr>
        <w:t xml:space="preserve">lãi suất vay vốn tại các tổ chức tín dụng</w:t>
      </w:r>
      <w:r>
        <w:rPr>
          <w:rFonts w:asciiTheme="majorHAnsi" w:hAnsiTheme="majorHAnsi" w:cstheme="majorHAnsi"/>
          <w:color w:val="ff0000"/>
          <w:spacing w:val="-6"/>
          <w:sz w:val="28"/>
          <w:szCs w:val="28"/>
          <w:lang w:val="nl-NL"/>
        </w:rPr>
        <w:t xml:space="preserve"> </w:t>
      </w:r>
      <w:r>
        <w:rPr>
          <w:bCs/>
          <w:spacing w:val="-6"/>
          <w:sz w:val="28"/>
          <w:szCs w:val="28"/>
          <w:lang w:val="nl-NL"/>
        </w:rPr>
        <w:t xml:space="preserve">đối với các dự án đầu tư phương tiện xe buýt, đầu tư xây dựng kết cấu hạ tầng phục</w:t>
      </w:r>
      <w:r>
        <w:rPr>
          <w:bCs/>
          <w:spacing w:val="-6"/>
          <w:sz w:val="28"/>
          <w:szCs w:val="28"/>
          <w:lang w:val="nl-NL"/>
        </w:rPr>
        <w:t xml:space="preserve">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r>
        <w:rPr>
          <w:bCs/>
          <w:spacing w:val="-6"/>
          <w:sz w:val="28"/>
          <w:szCs w:val="28"/>
          <w:lang w:val="nl-NL"/>
        </w:rPr>
        <w:t xml:space="preserve">.</w:t>
      </w:r>
      <w:r>
        <w:rPr>
          <w:rFonts w:asciiTheme="majorHAnsi" w:hAnsiTheme="majorHAnsi" w:cstheme="majorHAnsi"/>
          <w:color w:val="ff0000"/>
          <w:spacing w:val="-6"/>
          <w:sz w:val="28"/>
          <w:szCs w:val="28"/>
          <w:lang w:val="nl-NL"/>
        </w:rPr>
      </w:r>
    </w:p>
    <w:p>
      <w:pPr>
        <w:pBdr/>
        <w:spacing w:after="120"/>
        <w:ind w:firstLine="709"/>
        <w:jc w:val="both"/>
        <w:rPr>
          <w:rFonts w:asciiTheme="majorHAnsi" w:hAnsiTheme="majorHAnsi" w:cstheme="majorHAnsi"/>
          <w:color w:val="ff0000"/>
          <w:spacing w:val="-6"/>
          <w:sz w:val="28"/>
          <w:szCs w:val="28"/>
          <w:lang w:val="nl-NL"/>
        </w:rPr>
      </w:pPr>
      <w:r>
        <w:rPr>
          <w:rFonts w:asciiTheme="majorHAnsi" w:hAnsiTheme="majorHAnsi" w:cstheme="majorHAnsi"/>
          <w:color w:val="ff0000"/>
          <w:spacing w:val="-6"/>
          <w:sz w:val="28"/>
          <w:szCs w:val="28"/>
          <w:lang w:val="nl-NL"/>
        </w:rPr>
        <w:t xml:space="preserve">Việc ban hành Nghị quyết </w:t>
      </w:r>
      <w:r>
        <w:rPr>
          <w:rFonts w:asciiTheme="majorHAnsi" w:hAnsiTheme="majorHAnsi" w:cstheme="majorHAnsi"/>
          <w:color w:val="ff0000"/>
          <w:spacing w:val="-6"/>
          <w:sz w:val="28"/>
          <w:szCs w:val="28"/>
          <w:lang w:val="nl-NL"/>
        </w:rPr>
        <w:t xml:space="preserve">quyết 100/2025/NQ-HĐND </w:t>
      </w:r>
      <w:r>
        <w:rPr>
          <w:rFonts w:asciiTheme="majorHAnsi" w:hAnsiTheme="majorHAnsi" w:cstheme="majorHAnsi"/>
          <w:color w:val="ff0000"/>
          <w:spacing w:val="-6"/>
          <w:sz w:val="28"/>
          <w:szCs w:val="28"/>
          <w:lang w:val="nl-NL"/>
        </w:rPr>
        <w:t xml:space="preserve">đã đem lại hiệu quả thiết thực cho các đơn vị vận tải khai thác các tuyến xe buýt trên địa bàn, thu hút người d</w:t>
      </w:r>
      <w:r>
        <w:rPr>
          <w:rFonts w:asciiTheme="majorHAnsi" w:hAnsiTheme="majorHAnsi" w:cstheme="majorHAnsi"/>
          <w:color w:val="ff0000"/>
          <w:spacing w:val="-6"/>
          <w:sz w:val="28"/>
          <w:szCs w:val="28"/>
          <w:lang w:val="nl-NL"/>
        </w:rPr>
        <w:t xml:space="preserve">ân tham gia đi lại bằng xe buýt, cụ thể từ ngày 01/5/2025 thông qua Nghị quyết tỉnh đã hỗ trợ: (1) hoạt động vận tải hành khách công cộng cho các đơn vị khai thác tuyến buýt với số tiền là </w:t>
      </w:r>
      <w:r>
        <w:rPr>
          <w:sz w:val="28"/>
          <w:szCs w:val="28"/>
          <w:lang w:val="nl-NL"/>
        </w:rPr>
        <w:t xml:space="preserve">1.053.980.000 đồng </w:t>
      </w:r>
      <w:r>
        <w:rPr>
          <w:sz w:val="28"/>
          <w:szCs w:val="28"/>
          <w:lang w:val="nl-NL"/>
        </w:rPr>
        <w:t xml:space="preserve">và (2) cho người sử dụng dịch vụ vận tải hành khách công cộng bằng xe buýt với số tiền là </w:t>
      </w:r>
      <w:r>
        <w:rPr>
          <w:sz w:val="28"/>
          <w:szCs w:val="28"/>
          <w:lang w:val="nl-NL"/>
        </w:rPr>
        <w:t xml:space="preserve">2.263.328.000 đồng</w:t>
      </w:r>
      <w:r>
        <w:rPr>
          <w:sz w:val="28"/>
          <w:szCs w:val="28"/>
          <w:lang w:val="nl-NL"/>
        </w:rPr>
        <w:t xml:space="preserve">.</w:t>
      </w:r>
      <w:r>
        <w:rPr>
          <w:sz w:val="28"/>
          <w:szCs w:val="28"/>
          <w:lang w:val="nl-NL"/>
        </w:rPr>
        <w:t xml:space="preserve"> </w:t>
      </w:r>
      <w:r>
        <w:rPr>
          <w:rFonts w:asciiTheme="majorHAnsi" w:hAnsiTheme="majorHAnsi" w:cstheme="majorHAnsi"/>
          <w:color w:val="ff0000"/>
          <w:spacing w:val="-6"/>
          <w:sz w:val="28"/>
          <w:szCs w:val="28"/>
          <w:lang w:val="nl-NL"/>
        </w:rPr>
      </w:r>
    </w:p>
    <w:p>
      <w:pPr>
        <w:pBdr/>
        <w:spacing w:after="120"/>
        <w:ind w:firstLine="720"/>
        <w:jc w:val="both"/>
        <w:rPr>
          <w:spacing w:val="-6"/>
          <w:sz w:val="28"/>
          <w:szCs w:val="28"/>
        </w:rPr>
      </w:pPr>
      <w:r/>
      <w:bookmarkStart w:id="0" w:name="_Hlk186178939"/>
      <w:r>
        <w:rPr>
          <w:spacing w:val="-6"/>
          <w:sz w:val="28"/>
          <w:szCs w:val="28"/>
        </w:rPr>
        <w:t xml:space="preserve">Tuy nhiên đến năm 2025, t</w:t>
      </w:r>
      <w:r>
        <w:rPr>
          <w:spacing w:val="-6"/>
          <w:sz w:val="28"/>
          <w:szCs w:val="28"/>
        </w:rPr>
        <w:t xml:space="preserve">hực hiện Nghị quyết số 202/2025/QH15 ngày 12/6/2025 của Quốc hội về việc sắp xếp đơn vị hành chính cấp tỉnh; Nghị quyết số 1682/NQ-UBTVQH15 ngày 16/6/2025 của Ủy ban Thường vụ Quốc hội về việc sắp xếp c</w:t>
      </w:r>
      <w:r>
        <w:rPr>
          <w:spacing w:val="-6"/>
          <w:sz w:val="28"/>
          <w:szCs w:val="28"/>
        </w:rPr>
        <w:t xml:space="preserve">ác đơn vị hành chính cấp xã của tỉnh Tây Ninh năm 2025. Theo đó, sắp xếp toàn bộ diện tích tự nhiên, quy mô dân số của tỉnh Long An và tỉnh Tây Ninh thành tỉnh mới có tên gọi là tỉnh Tây Ninh; sau sắp xếp, tỉnh Tây Ninh có diện tích tự nhiên là 8.536,44 km</w:t>
      </w:r>
      <w:r>
        <w:rPr>
          <w:spacing w:val="-6"/>
          <w:sz w:val="28"/>
          <w:szCs w:val="28"/>
          <w:vertAlign w:val="superscript"/>
        </w:rPr>
        <w:t xml:space="preserve">2</w:t>
      </w:r>
      <w:r>
        <w:rPr>
          <w:spacing w:val="-6"/>
          <w:sz w:val="28"/>
          <w:szCs w:val="28"/>
        </w:rPr>
        <w:t xml:space="preserve">, 96 đơn vị hành chính cấp xã, quy mô dân số khoảng 3.255.000 người.</w:t>
      </w:r>
      <w:r>
        <w:rPr>
          <w:spacing w:val="-6"/>
          <w:sz w:val="28"/>
          <w:szCs w:val="28"/>
        </w:rPr>
      </w:r>
    </w:p>
    <w:p>
      <w:pPr>
        <w:pBdr/>
        <w:tabs>
          <w:tab w:val="left" w:leader="none" w:pos="800"/>
        </w:tabs>
        <w:spacing w:after="120"/>
        <w:ind w:firstLine="720"/>
        <w:jc w:val="both"/>
        <w:rPr>
          <w:rFonts w:asciiTheme="majorHAnsi" w:hAnsiTheme="majorHAnsi" w:cstheme="majorHAnsi"/>
          <w:color w:val="ff0000"/>
          <w:spacing w:val="-6"/>
          <w:sz w:val="28"/>
          <w:szCs w:val="28"/>
          <w:lang w:val="nl-NL"/>
        </w:rPr>
      </w:pPr>
      <w:r>
        <w:rPr>
          <w:rStyle w:val="761"/>
          <w:rFonts w:asciiTheme="majorHAnsi" w:hAnsiTheme="majorHAnsi" w:cstheme="majorHAnsi"/>
          <w:color w:val="ff0000"/>
          <w:spacing w:val="-6"/>
          <w:sz w:val="28"/>
          <w:szCs w:val="28"/>
          <w:lang w:val="nl-NL" w:eastAsia="vi-VN"/>
        </w:rPr>
        <w:t xml:space="preserve">S</w:t>
      </w:r>
      <w:r>
        <w:rPr>
          <w:rStyle w:val="761"/>
          <w:rFonts w:asciiTheme="majorHAnsi" w:hAnsiTheme="majorHAnsi" w:cstheme="majorHAnsi"/>
          <w:color w:val="ff0000"/>
          <w:spacing w:val="-6"/>
          <w:sz w:val="28"/>
          <w:szCs w:val="28"/>
          <w:lang w:val="nl-NL" w:eastAsia="vi-VN"/>
        </w:rPr>
        <w:t xml:space="preserve">au sáp nhập </w:t>
      </w:r>
      <w:r>
        <w:rPr>
          <w:rStyle w:val="761"/>
          <w:rFonts w:asciiTheme="majorHAnsi" w:hAnsiTheme="majorHAnsi" w:cstheme="majorHAnsi"/>
          <w:color w:val="ff0000"/>
          <w:spacing w:val="-6"/>
          <w:sz w:val="28"/>
          <w:szCs w:val="28"/>
          <w:lang w:val="nl-NL" w:eastAsia="vi-VN"/>
        </w:rPr>
        <w:t xml:space="preserve">các tuyến xe buýt được Sở Xây dựng công bố có tổng cộng 1</w:t>
      </w:r>
      <w:r>
        <w:rPr>
          <w:rStyle w:val="761"/>
          <w:rFonts w:asciiTheme="majorHAnsi" w:hAnsiTheme="majorHAnsi" w:cstheme="majorHAnsi"/>
          <w:color w:val="ff0000"/>
          <w:spacing w:val="-6"/>
          <w:sz w:val="28"/>
          <w:szCs w:val="28"/>
          <w:lang w:val="nl-NL" w:eastAsia="vi-VN"/>
        </w:rPr>
        <w:t xml:space="preserve">4</w:t>
      </w:r>
      <w:r>
        <w:rPr>
          <w:rStyle w:val="761"/>
          <w:rFonts w:asciiTheme="majorHAnsi" w:hAnsiTheme="majorHAnsi" w:cstheme="majorHAnsi"/>
          <w:color w:val="ff0000"/>
          <w:spacing w:val="-6"/>
          <w:sz w:val="28"/>
          <w:szCs w:val="28"/>
          <w:lang w:val="nl-NL" w:eastAsia="vi-VN"/>
        </w:rPr>
        <w:t xml:space="preserve"> tuyến </w:t>
      </w:r>
      <w:r>
        <w:rPr>
          <w:rFonts w:asciiTheme="majorHAnsi" w:hAnsiTheme="majorHAnsi" w:cstheme="majorHAnsi"/>
          <w:color w:val="ff0000"/>
          <w:spacing w:val="-6"/>
          <w:sz w:val="28"/>
          <w:szCs w:val="28"/>
          <w:lang w:val="nl-NL"/>
        </w:rPr>
        <w:t xml:space="preserve">xe buýt đang hoạt động, trong đó có 05 tuyến nội tỉnh (Bến xe Tây Ninh - Bến xe Tân Hà, </w:t>
      </w:r>
      <w:r>
        <w:rPr>
          <w:rFonts w:asciiTheme="majorHAnsi" w:hAnsiTheme="majorHAnsi" w:cstheme="majorHAnsi"/>
          <w:color w:val="ff0000"/>
          <w:spacing w:val="-6"/>
          <w:sz w:val="28"/>
          <w:szCs w:val="28"/>
          <w:lang w:val="nl-NL"/>
        </w:rPr>
        <w:t xml:space="preserve">Bến xe Tây Ninh - Cửa khẩu Xa Mát, Bến xe Khánh Hưng – Bến xe Long An, Bến xe Đức Huệ - Bến xe Long An, Bệnh viện Đa khoa Long An – Bãi đỗ xe Bình Hiệp) và 09 tuyến liên tỉnh liền kề đi TP. Hồ Chí Minh (Bến xe Tây Ninh - Bến xe Củ Chi, Khu du lịch Núi Bà Đ</w:t>
      </w:r>
      <w:r>
        <w:rPr>
          <w:rFonts w:asciiTheme="majorHAnsi" w:hAnsiTheme="majorHAnsi" w:cstheme="majorHAnsi"/>
          <w:color w:val="ff0000"/>
          <w:spacing w:val="-6"/>
          <w:sz w:val="28"/>
          <w:szCs w:val="28"/>
          <w:lang w:val="nl-NL"/>
        </w:rPr>
        <w:t xml:space="preserve">en – Toà Thành - Bến xe Củ Chi, Tân Tập – Bến xe Quận 8, Bến xe Tân Trụ - Bến xe Chợ Lớn, Ngã 3 Tân Lân - Bến xe Chợ Lớn, Thanh Vĩnh Đông - Bến xe Chợ Lớn, Bến xe Long An - Bến xe Chợ Lớn, Bến xe Đức Huệ - Bến xe Chợ Lớn, Bến xe Hậu Nghĩa - Bến xe Chợ Lớn)</w:t>
      </w:r>
      <w:r>
        <w:rPr>
          <w:rFonts w:asciiTheme="majorHAnsi" w:hAnsiTheme="majorHAnsi" w:cstheme="majorHAnsi"/>
          <w:color w:val="ff0000"/>
          <w:spacing w:val="-6"/>
          <w:sz w:val="28"/>
          <w:szCs w:val="28"/>
          <w:lang w:val="nl-NL"/>
        </w:rPr>
        <w:t xml:space="preserve">.</w:t>
      </w:r>
      <w:r>
        <w:rPr>
          <w:rFonts w:asciiTheme="majorHAnsi" w:hAnsiTheme="majorHAnsi" w:cstheme="majorHAnsi"/>
          <w:color w:val="ff0000"/>
          <w:spacing w:val="-6"/>
          <w:sz w:val="28"/>
          <w:szCs w:val="28"/>
          <w:lang w:val="nl-NL"/>
        </w:rPr>
      </w:r>
    </w:p>
    <w:p>
      <w:pPr>
        <w:pBdr/>
        <w:tabs>
          <w:tab w:val="left" w:leader="none" w:pos="800"/>
        </w:tabs>
        <w:spacing w:after="120"/>
        <w:ind w:firstLine="720"/>
        <w:jc w:val="both"/>
        <w:rPr>
          <w:rFonts w:asciiTheme="majorHAnsi" w:hAnsiTheme="majorHAnsi" w:cstheme="majorHAnsi"/>
          <w:color w:val="ff0000"/>
          <w:spacing w:val="-6"/>
          <w:sz w:val="28"/>
          <w:szCs w:val="28"/>
          <w:lang w:val="nl-NL"/>
        </w:rPr>
      </w:pPr>
      <w:r>
        <w:rPr>
          <w:rFonts w:asciiTheme="majorHAnsi" w:hAnsiTheme="majorHAnsi" w:cstheme="majorHAnsi"/>
          <w:color w:val="ff0000"/>
          <w:spacing w:val="-6"/>
          <w:sz w:val="28"/>
          <w:szCs w:val="28"/>
          <w:lang w:val="nl-NL"/>
        </w:rPr>
        <w:t xml:space="preserve">V</w:t>
      </w:r>
      <w:r>
        <w:rPr>
          <w:rFonts w:asciiTheme="majorHAnsi" w:hAnsiTheme="majorHAnsi" w:cstheme="majorHAnsi"/>
          <w:color w:val="ff0000"/>
          <w:spacing w:val="-6"/>
          <w:sz w:val="28"/>
          <w:szCs w:val="28"/>
          <w:lang w:val="nl-NL"/>
        </w:rPr>
        <w:t xml:space="preserve">iệc hỗ trợ cho hoạt động vận tải hành khách công cộng bằng xe buýt</w:t>
      </w:r>
      <w:r>
        <w:rPr>
          <w:rFonts w:asciiTheme="majorHAnsi" w:hAnsiTheme="majorHAnsi" w:cstheme="majorHAnsi"/>
          <w:color w:val="ff0000"/>
          <w:spacing w:val="-6"/>
          <w:sz w:val="28"/>
          <w:szCs w:val="28"/>
          <w:lang w:val="nl-NL"/>
        </w:rPr>
        <w:t xml:space="preserve"> theo Nghị quyết 100/2025/NQ-HĐND</w:t>
      </w:r>
      <w:r>
        <w:rPr>
          <w:rFonts w:asciiTheme="majorHAnsi" w:hAnsiTheme="majorHAnsi" w:cstheme="majorHAnsi"/>
          <w:color w:val="ff0000"/>
          <w:spacing w:val="-6"/>
          <w:sz w:val="28"/>
          <w:szCs w:val="28"/>
          <w:lang w:val="nl-NL"/>
        </w:rPr>
        <w:t xml:space="preserve"> hiện tại mới chỉ áp dụng cho các tuyến hoạt động trên địa bàn của tỉnh Tây Ninh cũ</w:t>
      </w:r>
      <w:r>
        <w:rPr>
          <w:rFonts w:asciiTheme="majorHAnsi" w:hAnsiTheme="majorHAnsi" w:cstheme="majorHAnsi"/>
          <w:color w:val="ff0000"/>
          <w:spacing w:val="-6"/>
          <w:sz w:val="28"/>
          <w:szCs w:val="28"/>
          <w:lang w:val="nl-NL"/>
        </w:rPr>
        <w:t xml:space="preserve"> mà chưa áp dụng trên toàn tỉnh Tây Ninh mới</w:t>
      </w:r>
      <w:r>
        <w:rPr>
          <w:rFonts w:asciiTheme="majorHAnsi" w:hAnsiTheme="majorHAnsi" w:cstheme="majorHAnsi"/>
          <w:color w:val="ff0000"/>
          <w:spacing w:val="-6"/>
          <w:sz w:val="28"/>
          <w:szCs w:val="28"/>
          <w:lang w:val="nl-NL"/>
        </w:rPr>
        <w:t xml:space="preserve">. </w:t>
      </w:r>
      <w:r>
        <w:rPr>
          <w:rFonts w:asciiTheme="majorHAnsi" w:hAnsiTheme="majorHAnsi" w:cstheme="majorHAnsi"/>
          <w:color w:val="ff0000"/>
          <w:spacing w:val="-6"/>
          <w:sz w:val="28"/>
          <w:szCs w:val="28"/>
          <w:lang w:val="nl-NL"/>
        </w:rPr>
      </w:r>
    </w:p>
    <w:p>
      <w:pPr>
        <w:pBdr/>
        <w:tabs>
          <w:tab w:val="left" w:leader="none" w:pos="800"/>
        </w:tabs>
        <w:spacing w:after="120"/>
        <w:ind w:firstLine="720"/>
        <w:jc w:val="both"/>
        <w:rPr>
          <w:rFonts w:asciiTheme="majorHAnsi" w:hAnsiTheme="majorHAnsi" w:cstheme="majorHAnsi"/>
          <w:color w:val="ff0000"/>
          <w:spacing w:val="-6"/>
          <w:sz w:val="28"/>
          <w:szCs w:val="28"/>
          <w:lang w:val="nl-NL"/>
        </w:rPr>
      </w:pPr>
      <w:r>
        <w:rPr>
          <w:rFonts w:asciiTheme="majorHAnsi" w:hAnsiTheme="majorHAnsi" w:cstheme="majorHAnsi"/>
          <w:color w:val="ff0000"/>
          <w:spacing w:val="-6"/>
          <w:sz w:val="28"/>
          <w:szCs w:val="28"/>
          <w:lang w:val="nl-NL"/>
        </w:rPr>
        <w:t xml:space="preserve">Do đó, để triển khai thực hiện quy định tại khoản 4 Điều 57 của Luật Đường bộ năm 2024 một cách đồng bộ, thống nhất cho </w:t>
      </w:r>
      <w:r>
        <w:rPr>
          <w:rFonts w:asciiTheme="majorHAnsi" w:hAnsiTheme="majorHAnsi" w:cstheme="majorHAnsi"/>
          <w:color w:val="ff0000"/>
          <w:spacing w:val="-6"/>
          <w:sz w:val="28"/>
          <w:szCs w:val="28"/>
          <w:lang w:val="nl-NL"/>
        </w:rPr>
        <w:t xml:space="preserve">tỉnh Tây Ninh mới, việc ban hành một Nghị quyết mới về hỗ trợ kinh phí hoạt động vận tải hành khách công cộng bằng xe buýt; hỗ trợ cho người sử dụng dịch vụ vận tải hành khách công cộng bằng xe buýt thông qua chính sách miễn, giảm giá vé trên địa bàn tỉnh </w:t>
      </w:r>
      <w:r>
        <w:rPr>
          <w:rFonts w:asciiTheme="majorHAnsi" w:hAnsiTheme="majorHAnsi" w:cstheme="majorHAnsi"/>
          <w:color w:val="ff0000"/>
          <w:spacing w:val="-6"/>
          <w:sz w:val="28"/>
          <w:szCs w:val="28"/>
          <w:lang w:val="nl-NL"/>
        </w:rPr>
        <w:t xml:space="preserve">là cần thiết và phù hợp với quy định của pháp luật</w:t>
      </w:r>
      <w:r>
        <w:rPr>
          <w:rFonts w:asciiTheme="majorHAnsi" w:hAnsiTheme="majorHAnsi" w:cstheme="majorHAnsi"/>
          <w:color w:val="ff0000"/>
          <w:spacing w:val="-6"/>
          <w:sz w:val="28"/>
          <w:szCs w:val="28"/>
          <w:lang w:val="nl-NL"/>
        </w:rPr>
        <w:t xml:space="preserve">.</w:t>
      </w:r>
      <w:bookmarkEnd w:id="0"/>
      <w:r>
        <w:rPr>
          <w:rFonts w:asciiTheme="majorHAnsi" w:hAnsiTheme="majorHAnsi" w:cstheme="majorHAnsi"/>
          <w:color w:val="ff0000"/>
          <w:spacing w:val="-6"/>
          <w:sz w:val="28"/>
          <w:szCs w:val="28"/>
          <w:lang w:val="nl-NL"/>
        </w:rPr>
      </w:r>
    </w:p>
    <w:p>
      <w:pPr>
        <w:pBdr/>
        <w:spacing w:after="120"/>
        <w:ind w:firstLine="720"/>
        <w:jc w:val="both"/>
        <w:rPr>
          <w:b/>
          <w:spacing w:val="-6"/>
          <w:sz w:val="28"/>
          <w:szCs w:val="28"/>
          <w:lang w:val="nl-NL"/>
        </w:rPr>
      </w:pPr>
      <w:r>
        <w:rPr>
          <w:b/>
          <w:spacing w:val="-6"/>
          <w:sz w:val="28"/>
          <w:szCs w:val="28"/>
          <w:lang w:val="nl-NL"/>
        </w:rPr>
        <w:t xml:space="preserve">II. MỤC ĐÍCH</w:t>
      </w:r>
      <w:r>
        <w:rPr>
          <w:b/>
          <w:spacing w:val="-6"/>
          <w:sz w:val="28"/>
          <w:szCs w:val="28"/>
          <w:lang w:val="nl-NL"/>
        </w:rPr>
        <w:t xml:space="preserve"> BAN HÀNH</w:t>
      </w:r>
      <w:r>
        <w:rPr>
          <w:b/>
          <w:spacing w:val="-6"/>
          <w:sz w:val="28"/>
          <w:szCs w:val="28"/>
          <w:lang w:val="nl-NL"/>
        </w:rPr>
        <w:t xml:space="preserve">, QUAN ĐIỂM XÂY DỰNG DỰ THẢO VĂN BẢN</w:t>
      </w:r>
      <w:r>
        <w:rPr>
          <w:b/>
          <w:spacing w:val="-6"/>
          <w:sz w:val="28"/>
          <w:szCs w:val="28"/>
          <w:lang w:val="nl-NL"/>
        </w:rPr>
      </w:r>
    </w:p>
    <w:p>
      <w:pPr>
        <w:pBdr/>
        <w:spacing w:after="120"/>
        <w:ind w:firstLine="720"/>
        <w:jc w:val="both"/>
        <w:rPr>
          <w:spacing w:val="-6"/>
          <w:sz w:val="28"/>
          <w:szCs w:val="28"/>
          <w:lang w:val="nl-NL"/>
        </w:rPr>
      </w:pPr>
      <w:r>
        <w:rPr>
          <w:spacing w:val="-6"/>
          <w:sz w:val="28"/>
          <w:szCs w:val="28"/>
          <w:lang w:val="nl-NL"/>
        </w:rPr>
        <w:t xml:space="preserve">1. Mục đích</w:t>
      </w:r>
      <w:r>
        <w:rPr>
          <w:spacing w:val="-6"/>
          <w:sz w:val="28"/>
          <w:szCs w:val="28"/>
          <w:lang w:val="nl-NL"/>
        </w:rPr>
        <w:t xml:space="preserve"> ban hành văn bản</w:t>
      </w:r>
      <w:r>
        <w:rPr>
          <w:spacing w:val="-6"/>
          <w:sz w:val="28"/>
          <w:szCs w:val="28"/>
          <w:lang w:val="nl-NL"/>
        </w:rPr>
      </w:r>
    </w:p>
    <w:p>
      <w:pPr>
        <w:pBdr/>
        <w:spacing w:after="120"/>
        <w:ind w:firstLine="709"/>
        <w:jc w:val="both"/>
        <w:rPr>
          <w:iCs/>
          <w:spacing w:val="-6"/>
          <w:sz w:val="28"/>
          <w:szCs w:val="28"/>
          <w:lang w:val="nl-NL"/>
        </w:rPr>
      </w:pPr>
      <w:r>
        <w:rPr>
          <w:spacing w:val="-6"/>
          <w:sz w:val="28"/>
          <w:szCs w:val="28"/>
          <w:lang w:val="fi-FI"/>
        </w:rPr>
        <w:t xml:space="preserve">Thu hút, khuyến khích các đơn vị, cá nhân có liên quan đầu tư đổi mới phương tiện vận tải, đầu tư kết cấu hạ tầng phục vụ, nâng cao chất lượng dịch vụ, </w:t>
      </w:r>
      <w:r>
        <w:rPr>
          <w:bCs/>
          <w:spacing w:val="-6"/>
          <w:sz w:val="28"/>
          <w:szCs w:val="28"/>
          <w:lang w:val="nl-BE"/>
        </w:rPr>
        <w:t xml:space="preserve">khuyến khích, thu hút người dân tham gia đi lại bằng xe buýt, tạo </w:t>
      </w:r>
      <w:r>
        <w:rPr>
          <w:spacing w:val="-6"/>
          <w:sz w:val="28"/>
          <w:szCs w:val="28"/>
          <w:lang w:val="nl-BE"/>
        </w:rPr>
        <w:t xml:space="preserve">môi trường giao thông văn minh, hiện đại, tiện nghi, an toàn;</w:t>
      </w:r>
      <w:r>
        <w:rPr>
          <w:iCs/>
          <w:spacing w:val="-6"/>
          <w:sz w:val="28"/>
          <w:szCs w:val="28"/>
          <w:lang w:val="nl-NL"/>
        </w:rPr>
        <w:t xml:space="preserve"> góp phần hạn chế xe cá nhân, giảm phát thải khí gây hiệu ứng nhà kính, ô nhiễm môi trường, đảm bảo trật tự an toàn giao thông.</w:t>
      </w:r>
      <w:r>
        <w:rPr>
          <w:iCs/>
          <w:spacing w:val="-6"/>
          <w:sz w:val="28"/>
          <w:szCs w:val="28"/>
          <w:lang w:val="nl-NL"/>
        </w:rPr>
      </w:r>
    </w:p>
    <w:p>
      <w:pPr>
        <w:pBdr/>
        <w:spacing w:after="120"/>
        <w:ind w:firstLine="720"/>
        <w:jc w:val="both"/>
        <w:rPr>
          <w:spacing w:val="-6"/>
          <w:sz w:val="28"/>
          <w:szCs w:val="28"/>
          <w:lang w:val="nl-BE"/>
        </w:rPr>
      </w:pPr>
      <w:r>
        <w:rPr>
          <w:spacing w:val="-6"/>
          <w:sz w:val="28"/>
          <w:szCs w:val="28"/>
          <w:lang w:val="nl-BE"/>
        </w:rPr>
        <w:t xml:space="preserve">2. Quan điểm xây dựng dự thảo văn bản</w:t>
      </w:r>
      <w:r>
        <w:rPr>
          <w:spacing w:val="-6"/>
          <w:sz w:val="28"/>
          <w:szCs w:val="28"/>
          <w:lang w:val="nl-BE"/>
        </w:rPr>
      </w:r>
    </w:p>
    <w:p>
      <w:pPr>
        <w:pBdr/>
        <w:spacing w:after="120"/>
        <w:ind w:firstLine="720"/>
        <w:jc w:val="both"/>
        <w:rPr>
          <w:spacing w:val="-6"/>
          <w:sz w:val="28"/>
          <w:szCs w:val="28"/>
          <w:lang w:val="nl-BE"/>
        </w:rPr>
      </w:pPr>
      <w:r>
        <w:rPr>
          <w:spacing w:val="-6"/>
          <w:sz w:val="28"/>
          <w:szCs w:val="28"/>
          <w:lang w:val="nl-BE"/>
        </w:rPr>
        <w:t xml:space="preserve">- </w:t>
      </w:r>
      <w:r>
        <w:rPr>
          <w:spacing w:val="-6"/>
          <w:sz w:val="28"/>
          <w:szCs w:val="28"/>
          <w:lang w:val="nl-BE"/>
        </w:rPr>
        <w:t xml:space="preserve">Đảm bảo thống nhất trên địa bàn tỉnh Tây Ninh sau sáp nhập.</w:t>
      </w:r>
      <w:r>
        <w:rPr>
          <w:spacing w:val="-6"/>
          <w:sz w:val="28"/>
          <w:szCs w:val="28"/>
          <w:lang w:val="nl-BE"/>
        </w:rPr>
      </w:r>
    </w:p>
    <w:p>
      <w:pPr>
        <w:pBdr/>
        <w:spacing w:after="120"/>
        <w:ind w:firstLine="709"/>
        <w:jc w:val="both"/>
        <w:rPr>
          <w:bCs/>
          <w:spacing w:val="-6"/>
          <w:sz w:val="28"/>
          <w:szCs w:val="28"/>
          <w:lang w:val="nl-BE"/>
        </w:rPr>
      </w:pPr>
      <w:r>
        <w:rPr>
          <w:bCs/>
          <w:spacing w:val="-6"/>
          <w:sz w:val="28"/>
          <w:szCs w:val="28"/>
          <w:lang w:val="nl-BE"/>
        </w:rPr>
        <w:t xml:space="preserve">- </w:t>
      </w:r>
      <w:r>
        <w:rPr>
          <w:bCs/>
          <w:spacing w:val="-6"/>
          <w:sz w:val="28"/>
          <w:szCs w:val="28"/>
          <w:lang w:val="nl-BE"/>
        </w:rPr>
        <w:t xml:space="preserve">Ban hành quy định chi tiết tại địa phương theo </w:t>
      </w:r>
      <w:r>
        <w:rPr>
          <w:bCs/>
          <w:spacing w:val="-6"/>
          <w:sz w:val="28"/>
          <w:szCs w:val="28"/>
          <w:lang w:val="nl-BE"/>
        </w:rPr>
        <w:t xml:space="preserve">quy định tại </w:t>
      </w:r>
      <w:r>
        <w:rPr>
          <w:spacing w:val="-6"/>
          <w:sz w:val="28"/>
          <w:szCs w:val="28"/>
          <w:lang w:val="nl-BE"/>
        </w:rPr>
        <w:t xml:space="preserve">khoản </w:t>
      </w:r>
      <w:r>
        <w:rPr>
          <w:spacing w:val="-6"/>
          <w:sz w:val="28"/>
          <w:szCs w:val="28"/>
          <w:lang w:val="nl-BE"/>
        </w:rPr>
        <w:t xml:space="preserve">4</w:t>
      </w:r>
      <w:r>
        <w:rPr>
          <w:spacing w:val="-6"/>
          <w:sz w:val="28"/>
          <w:szCs w:val="28"/>
          <w:lang w:val="nl-BE"/>
        </w:rPr>
        <w:t xml:space="preserve"> Điều </w:t>
      </w:r>
      <w:r>
        <w:rPr>
          <w:spacing w:val="-6"/>
          <w:sz w:val="28"/>
          <w:szCs w:val="28"/>
          <w:lang w:val="nl-BE"/>
        </w:rPr>
        <w:t xml:space="preserve">57</w:t>
      </w:r>
      <w:r>
        <w:rPr>
          <w:spacing w:val="-6"/>
          <w:sz w:val="28"/>
          <w:szCs w:val="28"/>
          <w:lang w:val="nl-BE"/>
        </w:rPr>
        <w:t xml:space="preserve"> </w:t>
      </w:r>
      <w:r>
        <w:rPr>
          <w:spacing w:val="-6"/>
          <w:sz w:val="28"/>
          <w:szCs w:val="28"/>
          <w:lang w:val="nl-BE"/>
        </w:rPr>
        <w:t xml:space="preserve">của Luật Đường bộ năm 2024.</w:t>
      </w:r>
      <w:r>
        <w:rPr>
          <w:bCs/>
          <w:spacing w:val="-6"/>
          <w:sz w:val="28"/>
          <w:szCs w:val="28"/>
          <w:lang w:val="nl-BE"/>
        </w:rPr>
        <w:t xml:space="preserve"> </w:t>
      </w:r>
      <w:r>
        <w:rPr>
          <w:bCs/>
          <w:spacing w:val="-6"/>
          <w:sz w:val="28"/>
          <w:szCs w:val="28"/>
          <w:lang w:val="nl-BE"/>
        </w:rPr>
      </w:r>
    </w:p>
    <w:p>
      <w:pPr>
        <w:pBdr/>
        <w:spacing w:after="120"/>
        <w:ind w:firstLine="709"/>
        <w:jc w:val="both"/>
        <w:rPr>
          <w:bCs/>
          <w:spacing w:val="-6"/>
          <w:sz w:val="28"/>
          <w:szCs w:val="28"/>
          <w:lang w:val="nl-BE"/>
        </w:rPr>
      </w:pPr>
      <w:r>
        <w:rPr>
          <w:bCs/>
          <w:spacing w:val="-6"/>
          <w:sz w:val="28"/>
          <w:szCs w:val="28"/>
          <w:lang w:val="nl-BE"/>
        </w:rPr>
        <w:t xml:space="preserve">- Đảm bảo trình tự, thủ tục xây dựng và ban hành văn bản quy phạm pháp luật theo quy định của </w:t>
      </w:r>
      <w:r>
        <w:rPr>
          <w:bCs/>
          <w:spacing w:val="-6"/>
          <w:sz w:val="28"/>
          <w:szCs w:val="28"/>
          <w:lang w:val="nl-BE"/>
        </w:rPr>
        <w:t xml:space="preserve">Luật Ban hành văn bản QPPL.</w:t>
      </w:r>
      <w:r>
        <w:rPr>
          <w:bCs/>
          <w:spacing w:val="-6"/>
          <w:sz w:val="28"/>
          <w:szCs w:val="28"/>
          <w:lang w:val="nl-BE"/>
        </w:rPr>
      </w:r>
    </w:p>
    <w:p>
      <w:pPr>
        <w:pBdr/>
        <w:tabs>
          <w:tab w:val="left" w:leader="none" w:pos="1170"/>
        </w:tabs>
        <w:spacing w:after="120"/>
        <w:ind w:firstLine="720"/>
        <w:jc w:val="both"/>
        <w:rPr>
          <w:b/>
          <w:spacing w:val="-6"/>
          <w:sz w:val="28"/>
          <w:szCs w:val="28"/>
          <w:lang w:val="nl-BE"/>
        </w:rPr>
      </w:pPr>
      <w:r>
        <w:rPr>
          <w:b/>
          <w:spacing w:val="-6"/>
          <w:sz w:val="28"/>
          <w:szCs w:val="28"/>
          <w:lang w:val="nl-BE"/>
        </w:rPr>
        <w:t xml:space="preserve">III</w:t>
      </w:r>
      <w:r>
        <w:rPr>
          <w:b/>
          <w:spacing w:val="-6"/>
          <w:sz w:val="28"/>
          <w:szCs w:val="28"/>
          <w:lang w:val="nl-BE"/>
        </w:rPr>
        <w:t xml:space="preserve">. </w:t>
      </w:r>
      <w:r>
        <w:rPr>
          <w:b/>
          <w:spacing w:val="-6"/>
          <w:sz w:val="28"/>
          <w:szCs w:val="28"/>
          <w:lang w:val="nl-BE"/>
        </w:rPr>
        <w:t xml:space="preserve">QUÁ TRÌNH XÂY DỰNG DỰ THẢO </w:t>
      </w:r>
      <w:r>
        <w:rPr>
          <w:b/>
          <w:spacing w:val="-6"/>
          <w:sz w:val="28"/>
          <w:szCs w:val="28"/>
          <w:lang w:val="nl-BE"/>
        </w:rPr>
        <w:t xml:space="preserve">VĂN BẢN</w:t>
      </w:r>
      <w:r>
        <w:rPr>
          <w:b/>
          <w:spacing w:val="-6"/>
          <w:sz w:val="28"/>
          <w:szCs w:val="28"/>
          <w:lang w:val="nl-BE"/>
        </w:rPr>
      </w:r>
    </w:p>
    <w:p>
      <w:pPr>
        <w:pBdr/>
        <w:tabs>
          <w:tab w:val="left" w:leader="none" w:pos="1170"/>
        </w:tabs>
        <w:spacing w:after="120"/>
        <w:ind w:firstLine="720"/>
        <w:jc w:val="both"/>
        <w:rPr>
          <w:b/>
          <w:spacing w:val="-6"/>
          <w:sz w:val="28"/>
          <w:szCs w:val="28"/>
          <w:lang w:val="nl-BE"/>
        </w:rPr>
      </w:pPr>
      <w:r>
        <w:rPr>
          <w:spacing w:val="-6"/>
          <w:sz w:val="28"/>
          <w:szCs w:val="28"/>
          <w:lang w:val="nl-BE"/>
        </w:rPr>
        <w:t xml:space="preserve">Sở Xây dựng đã tiến hành theo trình tự, thủ tục được quy định t</w:t>
      </w:r>
      <w:r>
        <w:rPr>
          <w:spacing w:val="-6"/>
          <w:sz w:val="28"/>
          <w:szCs w:val="28"/>
          <w:lang w:val="nl-BE"/>
        </w:rPr>
        <w:t xml:space="preserve">ại Điều 44, Điều 45, Điều 46, Điều 47, Điều 48 của Nghị định số 78/2025/NĐ-CP ngày 01/4/2025 của Chính phủ quy định chi tiết một số điều và biện pháp để tổ chức, hướng dẫn thi hành Luật Ban hành văn bản quy phạm pháp luật (được sửa đổi, bổ sung tại khoản 2</w:t>
      </w:r>
      <w:r>
        <w:rPr>
          <w:spacing w:val="-6"/>
          <w:sz w:val="28"/>
          <w:szCs w:val="28"/>
          <w:lang w:val="nl-BE"/>
        </w:rPr>
        <w:t xml:space="preserve">5, </w:t>
      </w:r>
      <w:r>
        <w:rPr>
          <w:spacing w:val="-6"/>
          <w:sz w:val="28"/>
          <w:szCs w:val="28"/>
          <w:lang w:val="nl-BE"/>
        </w:rPr>
        <w:t xml:space="preserve">khoản</w:t>
      </w:r>
      <w:r>
        <w:rPr>
          <w:spacing w:val="-6"/>
          <w:sz w:val="28"/>
          <w:szCs w:val="28"/>
          <w:lang w:val="nl-BE"/>
        </w:rPr>
        <w:t xml:space="preserve"> 26</w:t>
      </w:r>
      <w:r>
        <w:rPr>
          <w:spacing w:val="-6"/>
          <w:sz w:val="28"/>
          <w:szCs w:val="28"/>
          <w:lang w:val="nl-BE"/>
        </w:rPr>
        <w:t xml:space="preserve"> </w:t>
      </w:r>
      <w:r>
        <w:rPr>
          <w:spacing w:val="-6"/>
          <w:sz w:val="28"/>
          <w:szCs w:val="28"/>
          <w:lang w:val="nl-BE"/>
        </w:rPr>
        <w:t xml:space="preserve">và khoản 27 </w:t>
      </w:r>
      <w:r>
        <w:rPr>
          <w:spacing w:val="-6"/>
          <w:sz w:val="28"/>
          <w:szCs w:val="28"/>
          <w:lang w:val="nl-BE"/>
        </w:rPr>
        <w:t xml:space="preserve">Điều 1 của Nghị định số 187/2025/NĐ-CP).</w:t>
      </w:r>
      <w:r>
        <w:rPr>
          <w:b/>
          <w:spacing w:val="-6"/>
          <w:sz w:val="28"/>
          <w:szCs w:val="28"/>
          <w:lang w:val="nl-BE"/>
        </w:rPr>
      </w:r>
    </w:p>
    <w:p>
      <w:pPr>
        <w:pBdr/>
        <w:spacing w:after="120"/>
        <w:ind w:firstLine="709"/>
        <w:jc w:val="both"/>
        <w:rPr>
          <w:bCs/>
          <w:spacing w:val="-6"/>
          <w:sz w:val="28"/>
          <w:szCs w:val="28"/>
          <w:lang w:val="nl-BE"/>
        </w:rPr>
      </w:pPr>
      <w:r>
        <w:rPr>
          <w:bCs/>
          <w:spacing w:val="-6"/>
          <w:sz w:val="28"/>
          <w:szCs w:val="28"/>
          <w:lang w:val="nl-BE"/>
        </w:rPr>
        <w:t xml:space="preserve">- Ngày 07/11/2025, Sở Xây dựng có Tờ trình số 4332/TTr-SXD trình UBND tỉnh xin chủ trương xây dựng văn bản quy phạm pháp luật chính quyền địa phương thuộc l</w:t>
      </w:r>
      <w:r>
        <w:rPr>
          <w:bCs/>
          <w:spacing w:val="-6"/>
          <w:sz w:val="28"/>
          <w:szCs w:val="28"/>
          <w:lang w:val="nl-BE"/>
        </w:rPr>
        <w:t xml:space="preserve">ĩnh vực ngành Xây dựng và được Uỷ Ban nhân dân</w:t>
      </w:r>
      <w:r>
        <w:rPr>
          <w:bCs/>
          <w:spacing w:val="-6"/>
          <w:sz w:val="28"/>
          <w:szCs w:val="28"/>
          <w:lang w:val="nl-BE"/>
        </w:rPr>
        <w:t xml:space="preserve"> tỉnh chấp thuận chủ trương tại Công văn số 10390/UBND-KTTC ngày 15/12/2025 </w:t>
      </w:r>
      <w:r>
        <w:rPr>
          <w:spacing w:val="-6"/>
          <w:sz w:val="28"/>
          <w:szCs w:val="28"/>
          <w:lang w:val="nl-BE"/>
        </w:rPr>
        <w:t xml:space="preserve">về việc xây dựng văn bản quy phạm pháp luật chính quyền địa phương thuộc lĩnh vực ngành xây dựng.</w:t>
      </w:r>
      <w:r>
        <w:rPr>
          <w:bCs/>
          <w:spacing w:val="-6"/>
          <w:sz w:val="28"/>
          <w:szCs w:val="28"/>
          <w:lang w:val="nl-BE"/>
        </w:rPr>
      </w:r>
    </w:p>
    <w:p>
      <w:pPr>
        <w:pBdr/>
        <w:spacing w:after="120"/>
        <w:ind w:firstLine="720"/>
        <w:jc w:val="both"/>
        <w:rPr>
          <w:bCs/>
          <w:spacing w:val="-6"/>
          <w:sz w:val="28"/>
          <w:szCs w:val="28"/>
          <w:lang w:val="nl-BE"/>
        </w:rPr>
      </w:pPr>
      <w:r>
        <w:rPr>
          <w:spacing w:val="-6"/>
          <w:sz w:val="28"/>
          <w:szCs w:val="28"/>
          <w:lang w:val="nl-BE"/>
        </w:rPr>
        <w:t xml:space="preserve">- Ngày …/…/202</w:t>
      </w:r>
      <w:r>
        <w:rPr>
          <w:spacing w:val="-6"/>
          <w:sz w:val="28"/>
          <w:szCs w:val="28"/>
          <w:lang w:val="nl-BE"/>
        </w:rPr>
        <w:t xml:space="preserve">6</w:t>
      </w:r>
      <w:r>
        <w:rPr>
          <w:spacing w:val="-6"/>
          <w:sz w:val="28"/>
          <w:szCs w:val="28"/>
          <w:lang w:val="nl-BE"/>
        </w:rPr>
        <w:t xml:space="preserve">, Sở Xây dựng ban hành Công văn số ………/SXD-</w:t>
      </w:r>
      <w:r>
        <w:rPr>
          <w:spacing w:val="-6"/>
          <w:sz w:val="28"/>
          <w:szCs w:val="28"/>
          <w:lang w:val="nl-BE"/>
        </w:rPr>
        <w:t xml:space="preserve">QLVT</w:t>
      </w:r>
      <w:r>
        <w:rPr>
          <w:spacing w:val="-6"/>
          <w:sz w:val="28"/>
          <w:szCs w:val="28"/>
          <w:lang w:val="nl-BE"/>
        </w:rPr>
        <w:t xml:space="preserve"> về việc lấy ý kiến góp ý đối với </w:t>
      </w:r>
      <w:r>
        <w:rPr>
          <w:spacing w:val="-6"/>
          <w:sz w:val="28"/>
          <w:szCs w:val="28"/>
          <w:lang w:val="nl-BE"/>
        </w:rPr>
        <w:t xml:space="preserve">hồ sơ </w:t>
      </w:r>
      <w:r>
        <w:rPr>
          <w:spacing w:val="-6"/>
          <w:sz w:val="28"/>
          <w:szCs w:val="28"/>
          <w:lang w:val="nl-BE"/>
        </w:rPr>
        <w:t xml:space="preserve">dự thảo </w:t>
      </w:r>
      <w:r>
        <w:rPr>
          <w:spacing w:val="-6"/>
          <w:sz w:val="28"/>
          <w:szCs w:val="28"/>
          <w:lang w:val="nl-BE"/>
        </w:rPr>
        <w:t xml:space="preserve">Nghị quyết q</w:t>
      </w:r>
      <w:r>
        <w:rPr>
          <w:spacing w:val="-6"/>
          <w:sz w:val="28"/>
          <w:szCs w:val="28"/>
          <w:lang w:val="nl-BE"/>
        </w:rPr>
        <w:t xml:space="preserve">uy định</w:t>
      </w:r>
      <w:r>
        <w:rPr>
          <w:spacing w:val="-6"/>
          <w:sz w:val="28"/>
          <w:szCs w:val="28"/>
          <w:lang w:val="nl-NL"/>
        </w:rPr>
        <w:t xml:space="preserve"> </w:t>
      </w:r>
      <w:r>
        <w:rPr>
          <w:bCs/>
          <w:spacing w:val="-6"/>
          <w:sz w:val="28"/>
          <w:szCs w:val="28"/>
          <w:lang w:val="nl-BE"/>
        </w:rPr>
        <w:t xml:space="preserve">hỗ trợ lãi suất </w:t>
      </w:r>
      <w:r>
        <w:rPr>
          <w:bCs/>
          <w:spacing w:val="-6"/>
          <w:sz w:val="28"/>
          <w:szCs w:val="28"/>
          <w:lang w:val="nl-BE"/>
        </w:rPr>
        <w:t xml:space="preserve">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w:t>
      </w:r>
      <w:r>
        <w:rPr>
          <w:bCs/>
          <w:spacing w:val="-6"/>
          <w:sz w:val="28"/>
          <w:szCs w:val="28"/>
          <w:lang w:val="nl-BE"/>
        </w:rPr>
        <w:t xml:space="preserve">dịch vụ vận tải hành khách công cộng bằng xe buýt thông qua chính sách miễn, giảm giá vé trên địa bàn tỉnh Tây Ninh</w:t>
      </w:r>
      <w:r>
        <w:rPr>
          <w:bCs/>
          <w:spacing w:val="-6"/>
          <w:sz w:val="28"/>
          <w:szCs w:val="28"/>
          <w:lang w:val="nl-BE"/>
        </w:rPr>
        <w:t xml:space="preserve">.</w:t>
      </w:r>
      <w:r>
        <w:rPr>
          <w:bCs/>
          <w:spacing w:val="-6"/>
          <w:sz w:val="28"/>
          <w:szCs w:val="28"/>
          <w:lang w:val="nl-BE"/>
        </w:rPr>
      </w:r>
    </w:p>
    <w:p>
      <w:pPr>
        <w:pBdr/>
        <w:spacing w:after="120"/>
        <w:ind w:firstLine="720"/>
        <w:jc w:val="both"/>
        <w:rPr>
          <w:bCs/>
          <w:spacing w:val="-6"/>
          <w:sz w:val="28"/>
          <w:szCs w:val="28"/>
          <w:lang w:val="nl-BE"/>
        </w:rPr>
      </w:pPr>
      <w:r>
        <w:rPr>
          <w:bCs/>
          <w:spacing w:val="-6"/>
          <w:sz w:val="28"/>
          <w:szCs w:val="28"/>
          <w:lang w:val="nl-BE"/>
        </w:rPr>
        <w:t xml:space="preserve">- Ngày …/…/2026, Sở Xây dựng đã gửi hồ sơ đến Sở Tư pháp đề nghị thẩm định đối với dự thảo Nghị quyết.</w:t>
      </w:r>
      <w:r>
        <w:rPr>
          <w:bCs/>
          <w:spacing w:val="-6"/>
          <w:sz w:val="28"/>
          <w:szCs w:val="28"/>
          <w:lang w:val="nl-BE"/>
        </w:rPr>
      </w:r>
    </w:p>
    <w:p>
      <w:pPr>
        <w:pBdr/>
        <w:spacing w:after="120"/>
        <w:ind w:firstLine="720"/>
        <w:jc w:val="both"/>
        <w:rPr>
          <w:spacing w:val="-6"/>
          <w:sz w:val="28"/>
          <w:szCs w:val="28"/>
          <w:lang w:val="nl-BE"/>
        </w:rPr>
      </w:pPr>
      <w:r>
        <w:rPr>
          <w:spacing w:val="-6"/>
          <w:sz w:val="28"/>
          <w:szCs w:val="28"/>
          <w:lang w:val="nl-BE"/>
        </w:rPr>
        <w:t xml:space="preserve">- Sở Tư pháp đã có ý kiến thẩm định tại văn bản số ………./STP-XDKTVB….. ngày …/…/202</w:t>
      </w:r>
      <w:r>
        <w:rPr>
          <w:spacing w:val="-6"/>
          <w:sz w:val="28"/>
          <w:szCs w:val="28"/>
          <w:lang w:val="nl-BE"/>
        </w:rPr>
        <w:t xml:space="preserve">6</w:t>
      </w:r>
      <w:r>
        <w:rPr>
          <w:spacing w:val="-6"/>
          <w:sz w:val="28"/>
          <w:szCs w:val="28"/>
          <w:lang w:val="nl-BE"/>
        </w:rPr>
        <w:t xml:space="preserve">.</w:t>
      </w:r>
      <w:r>
        <w:rPr>
          <w:spacing w:val="-6"/>
          <w:sz w:val="28"/>
          <w:szCs w:val="28"/>
          <w:lang w:val="nl-BE"/>
        </w:rPr>
      </w:r>
    </w:p>
    <w:p>
      <w:pPr>
        <w:pBdr/>
        <w:spacing w:after="120"/>
        <w:ind w:firstLine="709"/>
        <w:jc w:val="both"/>
        <w:rPr>
          <w:bCs/>
          <w:spacing w:val="-6"/>
          <w:sz w:val="28"/>
          <w:szCs w:val="28"/>
          <w:lang w:val="nl-BE"/>
        </w:rPr>
      </w:pPr>
      <w:r>
        <w:rPr>
          <w:bCs/>
          <w:spacing w:val="-6"/>
          <w:sz w:val="28"/>
          <w:szCs w:val="28"/>
          <w:lang w:val="nl-BE"/>
        </w:rPr>
        <w:t xml:space="preserve">Trên cơ sở tổng hợp ý kiến góp ý của các đại biểu, các cơ quan, đơn vị có liên quan và kết quả thẩm định của Sở Tư pháp, Sở Xây dựng đã tiếp thu, chỉnh sửa, giải trình và hoàn chỉnh dự thảo Tờ trình, Nghị quyết.</w:t>
      </w:r>
      <w:r>
        <w:rPr>
          <w:bCs/>
          <w:spacing w:val="-6"/>
          <w:sz w:val="28"/>
          <w:szCs w:val="28"/>
          <w:lang w:val="nl-BE"/>
        </w:rPr>
      </w:r>
    </w:p>
    <w:p>
      <w:pPr>
        <w:pBdr/>
        <w:tabs>
          <w:tab w:val="left" w:leader="none" w:pos="1170"/>
        </w:tabs>
        <w:spacing w:after="120"/>
        <w:ind w:firstLine="720"/>
        <w:jc w:val="both"/>
        <w:rPr>
          <w:b/>
          <w:spacing w:val="-6"/>
          <w:sz w:val="28"/>
          <w:szCs w:val="28"/>
          <w:lang w:val="nl-BE"/>
        </w:rPr>
      </w:pPr>
      <w:r>
        <w:rPr>
          <w:b/>
          <w:spacing w:val="-6"/>
          <w:sz w:val="28"/>
          <w:szCs w:val="28"/>
          <w:lang w:val="nl-BE"/>
        </w:rPr>
        <w:t xml:space="preserve">I</w:t>
      </w:r>
      <w:r>
        <w:rPr>
          <w:b/>
          <w:spacing w:val="-6"/>
          <w:sz w:val="28"/>
          <w:szCs w:val="28"/>
          <w:lang w:val="nl-BE"/>
        </w:rPr>
        <w:t xml:space="preserve">V. BỐ CỤC VÀ NỘI DUNG CƠ BẢN CỦA DỰ THẢO </w:t>
      </w:r>
      <w:r>
        <w:rPr>
          <w:b/>
          <w:spacing w:val="-6"/>
          <w:sz w:val="28"/>
          <w:szCs w:val="28"/>
          <w:lang w:val="nl-BE"/>
        </w:rPr>
        <w:t xml:space="preserve">VĂN BẢN</w:t>
      </w:r>
      <w:r>
        <w:rPr>
          <w:b/>
          <w:spacing w:val="-6"/>
          <w:sz w:val="28"/>
          <w:szCs w:val="28"/>
          <w:lang w:val="nl-BE"/>
        </w:rPr>
      </w:r>
    </w:p>
    <w:p>
      <w:pPr>
        <w:pBdr/>
        <w:spacing w:after="120"/>
        <w:ind w:firstLine="720"/>
        <w:jc w:val="both"/>
        <w:rPr>
          <w:rFonts w:eastAsia="Arial"/>
          <w:spacing w:val="-6"/>
          <w:sz w:val="28"/>
          <w:szCs w:val="28"/>
          <w:lang w:val="nl-BE"/>
        </w:rPr>
      </w:pPr>
      <w:r>
        <w:rPr>
          <w:rFonts w:eastAsia="Arial"/>
          <w:spacing w:val="-6"/>
          <w:sz w:val="28"/>
          <w:szCs w:val="28"/>
          <w:lang w:val="nl-BE"/>
        </w:rPr>
        <w:t xml:space="preserve">1.</w:t>
      </w:r>
      <w:r>
        <w:rPr>
          <w:rFonts w:eastAsia="Arial"/>
          <w:spacing w:val="-6"/>
          <w:sz w:val="28"/>
          <w:szCs w:val="28"/>
          <w:lang w:val="nl-BE"/>
        </w:rPr>
        <w:t xml:space="preserve"> Phạm vi điều chỉnh</w:t>
      </w:r>
      <w:r>
        <w:rPr>
          <w:rFonts w:eastAsia="Arial"/>
          <w:spacing w:val="-6"/>
          <w:sz w:val="28"/>
          <w:szCs w:val="28"/>
          <w:lang w:val="nl-BE"/>
        </w:rPr>
        <w:t xml:space="preserve">, đối tượng áp dụng</w:t>
      </w:r>
      <w:r>
        <w:rPr>
          <w:rFonts w:eastAsia="Arial"/>
          <w:spacing w:val="-6"/>
          <w:sz w:val="28"/>
          <w:szCs w:val="28"/>
          <w:lang w:val="nl-BE"/>
        </w:rPr>
      </w:r>
    </w:p>
    <w:p>
      <w:pPr>
        <w:pBdr/>
        <w:spacing w:after="120"/>
        <w:ind w:firstLine="720"/>
        <w:jc w:val="both"/>
        <w:rPr>
          <w:rFonts w:eastAsia="Arial"/>
          <w:spacing w:val="-6"/>
          <w:sz w:val="28"/>
          <w:szCs w:val="28"/>
          <w:lang w:val="nl-BE"/>
        </w:rPr>
      </w:pPr>
      <w:r>
        <w:rPr>
          <w:rFonts w:eastAsia="Arial"/>
          <w:spacing w:val="-6"/>
          <w:sz w:val="28"/>
          <w:szCs w:val="28"/>
          <w:lang w:val="nl-BE"/>
        </w:rPr>
        <w:t xml:space="preserve">a) </w:t>
      </w:r>
      <w:r>
        <w:rPr>
          <w:rFonts w:eastAsia="Arial"/>
          <w:spacing w:val="-6"/>
          <w:sz w:val="28"/>
          <w:szCs w:val="28"/>
          <w:lang w:val="nl-BE"/>
        </w:rPr>
        <w:t xml:space="preserve">Phạm vi điều chỉnh</w:t>
      </w:r>
      <w:r>
        <w:rPr>
          <w:rFonts w:eastAsia="Arial"/>
          <w:spacing w:val="-6"/>
          <w:sz w:val="28"/>
          <w:szCs w:val="28"/>
          <w:lang w:val="nl-BE"/>
        </w:rPr>
      </w:r>
    </w:p>
    <w:p>
      <w:pPr>
        <w:pBdr/>
        <w:spacing w:after="120"/>
        <w:ind w:firstLine="720"/>
        <w:jc w:val="both"/>
        <w:rPr>
          <w:bCs/>
          <w:spacing w:val="-6"/>
          <w:sz w:val="28"/>
          <w:szCs w:val="28"/>
          <w:lang w:val="nl-BE"/>
        </w:rPr>
      </w:pPr>
      <w:r/>
      <w:bookmarkStart w:id="1" w:name="_Hlk191974399"/>
      <w:r>
        <w:rPr>
          <w:rFonts w:eastAsia="Arial"/>
          <w:spacing w:val="-6"/>
          <w:sz w:val="28"/>
          <w:szCs w:val="28"/>
          <w:lang w:val="nl-BE"/>
        </w:rPr>
        <w:t xml:space="preserve">Nghị quyết này quy định về </w:t>
      </w:r>
      <w:r>
        <w:rPr>
          <w:bCs/>
          <w:spacing w:val="-6"/>
          <w:sz w:val="28"/>
          <w:szCs w:val="28"/>
          <w:lang w:val="nl-BE"/>
        </w:rPr>
        <w:t xml:space="preserve">hỗ trợ lãi suất vay vốn tại các tổ chức tín dụng đối với các dự án đầu tư phương tiện xe buýt, đầu tư xây dựng kết cấu hạ tầng phục </w:t>
      </w:r>
      <w:r>
        <w:rPr>
          <w:bCs/>
          <w:spacing w:val="-6"/>
          <w:sz w:val="28"/>
          <w:szCs w:val="28"/>
          <w:lang w:val="nl-BE"/>
        </w:rPr>
        <w:t xml:space="preserve">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bookmarkEnd w:id="1"/>
      <w:r>
        <w:rPr>
          <w:bCs/>
          <w:spacing w:val="-6"/>
          <w:sz w:val="28"/>
          <w:szCs w:val="28"/>
          <w:lang w:val="nl-BE"/>
        </w:rPr>
      </w:r>
    </w:p>
    <w:p>
      <w:pPr>
        <w:pBdr/>
        <w:spacing w:after="120"/>
        <w:ind w:firstLine="720"/>
        <w:jc w:val="both"/>
        <w:rPr>
          <w:rFonts w:eastAsia="Arial"/>
          <w:spacing w:val="-6"/>
          <w:sz w:val="28"/>
          <w:szCs w:val="28"/>
          <w:lang w:val="nl-BE"/>
        </w:rPr>
      </w:pPr>
      <w:r>
        <w:rPr>
          <w:rFonts w:eastAsia="Arial"/>
          <w:spacing w:val="-6"/>
          <w:sz w:val="28"/>
          <w:szCs w:val="28"/>
          <w:lang w:val="nl-BE"/>
        </w:rPr>
        <w:t xml:space="preserve">b)</w:t>
      </w:r>
      <w:r>
        <w:rPr>
          <w:rFonts w:eastAsia="Arial"/>
          <w:spacing w:val="-6"/>
          <w:sz w:val="28"/>
          <w:szCs w:val="28"/>
          <w:lang w:val="nl-BE"/>
        </w:rPr>
        <w:t xml:space="preserve"> Đối tượng áp dụng</w:t>
      </w:r>
      <w:r>
        <w:rPr>
          <w:rFonts w:eastAsia="Arial"/>
          <w:spacing w:val="-6"/>
          <w:sz w:val="28"/>
          <w:szCs w:val="28"/>
          <w:lang w:val="nl-BE"/>
        </w:rPr>
      </w:r>
    </w:p>
    <w:p>
      <w:pPr>
        <w:pBdr/>
        <w:spacing w:after="120"/>
        <w:ind w:firstLine="720"/>
        <w:jc w:val="both"/>
        <w:rPr>
          <w:spacing w:val="-6"/>
          <w:sz w:val="28"/>
          <w:szCs w:val="28"/>
          <w:lang w:val="nl-BE"/>
        </w:rPr>
      </w:pPr>
      <w:r/>
      <w:bookmarkStart w:id="2" w:name="_Hlk191974488"/>
      <w:r>
        <w:rPr>
          <w:rFonts w:eastAsia="Arial"/>
          <w:spacing w:val="-6"/>
          <w:sz w:val="28"/>
          <w:szCs w:val="28"/>
          <w:lang w:val="nl-BE"/>
        </w:rPr>
        <w:t xml:space="preserve">-</w:t>
      </w:r>
      <w:r>
        <w:rPr>
          <w:rFonts w:eastAsia="Arial"/>
          <w:spacing w:val="-6"/>
          <w:sz w:val="28"/>
          <w:szCs w:val="28"/>
          <w:lang w:val="nl-BE"/>
        </w:rPr>
        <w:t xml:space="preserve"> </w:t>
      </w:r>
      <w:r>
        <w:rPr>
          <w:spacing w:val="-6"/>
          <w:sz w:val="28"/>
          <w:szCs w:val="28"/>
          <w:lang w:val="nl-BE"/>
        </w:rPr>
        <w:t xml:space="preserve">Các tổ chức kinh doanh </w:t>
      </w:r>
      <w:r>
        <w:rPr>
          <w:bCs/>
          <w:spacing w:val="-6"/>
          <w:sz w:val="28"/>
          <w:szCs w:val="28"/>
          <w:lang w:val="nl-BE"/>
        </w:rPr>
        <w:t xml:space="preserve">vận tải hành khách công cộng</w:t>
      </w:r>
      <w:r>
        <w:rPr>
          <w:spacing w:val="-6"/>
          <w:sz w:val="28"/>
          <w:szCs w:val="28"/>
          <w:lang w:val="nl-BE"/>
        </w:rPr>
        <w:t xml:space="preserve"> bằng xe buýt (gọi tắt là đơn vị vận tải); các tổ chức, cá nhân đầu tư kết cấu hạ tầng phục vụ </w:t>
      </w:r>
      <w:r>
        <w:rPr>
          <w:bCs/>
          <w:spacing w:val="-6"/>
          <w:sz w:val="28"/>
          <w:szCs w:val="28"/>
          <w:lang w:val="nl-BE"/>
        </w:rPr>
        <w:t xml:space="preserve">vận tải hành khách công cộng</w:t>
      </w:r>
      <w:r>
        <w:rPr>
          <w:spacing w:val="-6"/>
          <w:sz w:val="28"/>
          <w:szCs w:val="28"/>
          <w:lang w:val="nl-BE"/>
        </w:rPr>
        <w:t xml:space="preserve"> </w:t>
      </w:r>
      <w:r>
        <w:rPr>
          <w:bCs/>
          <w:spacing w:val="-6"/>
          <w:sz w:val="28"/>
          <w:szCs w:val="28"/>
          <w:lang w:val="nl-BE"/>
        </w:rPr>
        <w:t xml:space="preserve">bằng xe buýt trên địa bàn tỉnh Tây Ninh.</w:t>
      </w:r>
      <w:r>
        <w:rPr>
          <w:spacing w:val="-6"/>
          <w:sz w:val="28"/>
          <w:szCs w:val="28"/>
          <w:lang w:val="nl-BE"/>
        </w:rPr>
      </w:r>
    </w:p>
    <w:p>
      <w:pPr>
        <w:pBdr/>
        <w:spacing w:after="120"/>
        <w:ind w:firstLine="720"/>
        <w:jc w:val="both"/>
        <w:rPr>
          <w:spacing w:val="-6"/>
          <w:sz w:val="28"/>
          <w:szCs w:val="28"/>
          <w:lang w:val="nl-BE"/>
        </w:rPr>
      </w:pPr>
      <w:r>
        <w:rPr>
          <w:spacing w:val="-6"/>
          <w:sz w:val="28"/>
          <w:szCs w:val="28"/>
          <w:lang w:val="nl-BE"/>
        </w:rPr>
        <w:t xml:space="preserve">-</w:t>
      </w:r>
      <w:r>
        <w:rPr>
          <w:spacing w:val="-6"/>
          <w:sz w:val="28"/>
          <w:szCs w:val="28"/>
          <w:lang w:val="nl-BE"/>
        </w:rPr>
        <w:t xml:space="preserve"> Người sử dụng dịch vụ </w:t>
      </w:r>
      <w:r>
        <w:rPr>
          <w:bCs/>
          <w:spacing w:val="-6"/>
          <w:sz w:val="28"/>
          <w:szCs w:val="28"/>
          <w:lang w:val="nl-BE"/>
        </w:rPr>
        <w:t xml:space="preserve">vận tải hành khách công cộng</w:t>
      </w:r>
      <w:r>
        <w:rPr>
          <w:spacing w:val="-6"/>
          <w:sz w:val="28"/>
          <w:szCs w:val="28"/>
          <w:lang w:val="nl-BE"/>
        </w:rPr>
        <w:t xml:space="preserve"> bằng xe buýt bao gồm: trẻ em dưới 06 tuổi; người khuyết tật nặng và đặc biệt nặng; người có công với cách mạng; người cao tuổi; học sinh, sinh viên là công dân Việt Nam.</w:t>
      </w:r>
      <w:r>
        <w:rPr>
          <w:spacing w:val="-6"/>
          <w:sz w:val="28"/>
          <w:szCs w:val="28"/>
          <w:lang w:val="nl-BE"/>
        </w:rPr>
      </w:r>
    </w:p>
    <w:p>
      <w:pPr>
        <w:pBdr/>
        <w:spacing w:after="120"/>
        <w:ind w:firstLine="720"/>
        <w:jc w:val="both"/>
        <w:rPr>
          <w:rFonts w:eastAsia="Arial"/>
          <w:spacing w:val="-6"/>
          <w:sz w:val="28"/>
          <w:szCs w:val="28"/>
          <w:lang w:val="nl-BE"/>
        </w:rPr>
      </w:pPr>
      <w:r>
        <w:rPr>
          <w:spacing w:val="-6"/>
          <w:sz w:val="28"/>
          <w:szCs w:val="28"/>
          <w:lang w:val="nl-BE"/>
        </w:rPr>
        <w:t xml:space="preserve">-</w:t>
      </w:r>
      <w:r>
        <w:rPr>
          <w:spacing w:val="-6"/>
          <w:sz w:val="28"/>
          <w:szCs w:val="28"/>
          <w:lang w:val="nl-BE"/>
        </w:rPr>
        <w:t xml:space="preserve"> Các tổ chức tín dụng; c</w:t>
      </w:r>
      <w:r>
        <w:rPr>
          <w:rFonts w:eastAsia="Arial"/>
          <w:spacing w:val="-6"/>
          <w:sz w:val="28"/>
          <w:szCs w:val="28"/>
          <w:lang w:val="nl-BE"/>
        </w:rPr>
        <w:t xml:space="preserve">ác cơ quan, tổ chức, cá nhân có liên quan.</w:t>
      </w:r>
      <w:bookmarkEnd w:id="2"/>
      <w:r>
        <w:rPr>
          <w:rFonts w:eastAsia="Arial"/>
          <w:spacing w:val="-6"/>
          <w:sz w:val="28"/>
          <w:szCs w:val="28"/>
          <w:lang w:val="nl-BE"/>
        </w:rPr>
      </w:r>
    </w:p>
    <w:p>
      <w:pPr>
        <w:pBdr/>
        <w:tabs>
          <w:tab w:val="left" w:leader="none" w:pos="1170"/>
        </w:tabs>
        <w:spacing w:after="120"/>
        <w:ind w:firstLine="720"/>
        <w:jc w:val="both"/>
        <w:rPr>
          <w:spacing w:val="-6"/>
          <w:sz w:val="28"/>
          <w:szCs w:val="28"/>
          <w:lang w:val="nl-BE"/>
        </w:rPr>
      </w:pPr>
      <w:r>
        <w:rPr>
          <w:spacing w:val="-6"/>
          <w:sz w:val="28"/>
          <w:szCs w:val="28"/>
          <w:lang w:val="nl-BE"/>
        </w:rPr>
        <w:t xml:space="preserve">2</w:t>
      </w:r>
      <w:r>
        <w:rPr>
          <w:spacing w:val="-6"/>
          <w:sz w:val="28"/>
          <w:szCs w:val="28"/>
          <w:lang w:val="nl-BE"/>
        </w:rPr>
        <w:t xml:space="preserve">. Bố cục </w:t>
      </w:r>
      <w:r>
        <w:rPr>
          <w:color w:val="000000"/>
          <w:spacing w:val="-6"/>
          <w:sz w:val="28"/>
          <w:szCs w:val="28"/>
        </w:rPr>
        <w:t xml:space="preserve">và nội dung cơ bản của dự thảo </w:t>
      </w:r>
      <w:r>
        <w:rPr>
          <w:spacing w:val="-6"/>
          <w:sz w:val="28"/>
          <w:szCs w:val="28"/>
          <w:lang w:val="nl-BE"/>
        </w:rPr>
        <w:t xml:space="preserve">Nghị quyết</w:t>
      </w:r>
      <w:r>
        <w:rPr>
          <w:spacing w:val="-6"/>
          <w:sz w:val="28"/>
          <w:szCs w:val="28"/>
          <w:lang w:val="nl-BE"/>
        </w:rPr>
      </w:r>
    </w:p>
    <w:p>
      <w:pPr>
        <w:pBdr/>
        <w:spacing w:after="120"/>
        <w:ind w:firstLine="720"/>
        <w:jc w:val="both"/>
        <w:rPr>
          <w:color w:val="000000"/>
          <w:spacing w:val="-6"/>
          <w:sz w:val="28"/>
          <w:szCs w:val="28"/>
        </w:rPr>
      </w:pPr>
      <w:r>
        <w:rPr>
          <w:color w:val="000000"/>
          <w:spacing w:val="-6"/>
          <w:sz w:val="28"/>
          <w:szCs w:val="28"/>
        </w:rPr>
        <w:t xml:space="preserve">Nghị quyết được xây dựng theo quy định tại mẫu số 17 Phụ lục III ban hành kèm theo Nghị định số 187/2025/NĐ-CP ngày 01/7/2025 của Chính phủ sửa đổi, bổ sung một số điều của Nghị định số 78/2025/NĐ-CP ngày 01/4/2025 của</w:t>
      </w:r>
      <w:r>
        <w:rPr>
          <w:color w:val="000000"/>
          <w:spacing w:val="-6"/>
          <w:sz w:val="28"/>
          <w:szCs w:val="28"/>
        </w:rPr>
        <w:t xml:space="preserve">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Pr>
          <w:color w:val="000000"/>
          <w:spacing w:val="-6"/>
          <w:sz w:val="28"/>
          <w:szCs w:val="28"/>
        </w:rPr>
      </w:r>
    </w:p>
    <w:p>
      <w:pPr>
        <w:pBdr/>
        <w:tabs>
          <w:tab w:val="left" w:leader="none" w:pos="1170"/>
        </w:tabs>
        <w:spacing w:after="120"/>
        <w:ind w:firstLine="720"/>
        <w:jc w:val="both"/>
        <w:rPr>
          <w:spacing w:val="-6"/>
          <w:sz w:val="28"/>
          <w:szCs w:val="28"/>
          <w:lang w:val="nl-BE"/>
        </w:rPr>
      </w:pPr>
      <w:r>
        <w:rPr>
          <w:bCs/>
          <w:spacing w:val="-6"/>
          <w:sz w:val="28"/>
          <w:szCs w:val="28"/>
          <w:lang w:val="nl-BE"/>
        </w:rPr>
        <w:t xml:space="preserve">Dự thảo Nghị quyết </w:t>
      </w:r>
      <w:r>
        <w:rPr>
          <w:bCs/>
          <w:spacing w:val="-6"/>
          <w:sz w:val="28"/>
          <w:szCs w:val="28"/>
          <w:lang w:val="nl-BE"/>
        </w:rPr>
        <w:t xml:space="preserve">gồ</w:t>
      </w:r>
      <w:r>
        <w:rPr>
          <w:bCs/>
          <w:spacing w:val="-6"/>
          <w:sz w:val="28"/>
          <w:szCs w:val="28"/>
          <w:lang w:val="nl-BE"/>
        </w:rPr>
        <w:t xml:space="preserve">m </w:t>
      </w:r>
      <w:r>
        <w:rPr>
          <w:bCs/>
          <w:spacing w:val="-6"/>
          <w:sz w:val="28"/>
          <w:szCs w:val="28"/>
          <w:lang w:val="nl-BE"/>
        </w:rPr>
        <w:t xml:space="preserve">có </w:t>
      </w:r>
      <w:r>
        <w:rPr>
          <w:spacing w:val="-6"/>
          <w:sz w:val="28"/>
          <w:szCs w:val="28"/>
          <w:lang w:val="nl-BE"/>
        </w:rPr>
        <w:t xml:space="preserve">10</w:t>
      </w:r>
      <w:r>
        <w:rPr>
          <w:spacing w:val="-6"/>
          <w:sz w:val="28"/>
          <w:szCs w:val="28"/>
          <w:lang w:val="nl-BE"/>
        </w:rPr>
        <w:t xml:space="preserve"> Điều</w:t>
      </w:r>
      <w:r>
        <w:rPr>
          <w:spacing w:val="-6"/>
          <w:sz w:val="28"/>
          <w:szCs w:val="28"/>
          <w:lang w:val="nl-BE"/>
        </w:rPr>
        <w:t xml:space="preserve">, cụ thể:</w:t>
      </w:r>
      <w:r>
        <w:rPr>
          <w:spacing w:val="-6"/>
          <w:sz w:val="28"/>
          <w:szCs w:val="28"/>
          <w:lang w:val="nl-BE"/>
        </w:rPr>
      </w:r>
    </w:p>
    <w:p>
      <w:pPr>
        <w:pBdr/>
        <w:spacing w:after="120"/>
        <w:ind w:firstLine="720"/>
        <w:jc w:val="both"/>
        <w:rPr>
          <w:rFonts w:eastAsia="Arial"/>
          <w:i/>
          <w:iCs/>
          <w:spacing w:val="-6"/>
          <w:sz w:val="28"/>
          <w:szCs w:val="28"/>
          <w:lang w:val="nl-BE"/>
        </w:rPr>
      </w:pPr>
      <w:r/>
      <w:bookmarkStart w:id="3" w:name="_Hlk191974765"/>
      <w:r>
        <w:rPr>
          <w:i/>
          <w:iCs/>
          <w:spacing w:val="-6"/>
          <w:sz w:val="28"/>
          <w:szCs w:val="28"/>
          <w:lang w:val="nl-BE"/>
        </w:rPr>
        <w:t xml:space="preserve">“</w:t>
      </w:r>
      <w:r>
        <w:rPr>
          <w:i/>
          <w:iCs/>
          <w:spacing w:val="-6"/>
          <w:sz w:val="28"/>
          <w:szCs w:val="28"/>
          <w:lang w:val="nl-BE"/>
        </w:rPr>
        <w:t xml:space="preserve">Điều 1.</w:t>
      </w:r>
      <w:r>
        <w:rPr>
          <w:rFonts w:eastAsia="Arial"/>
          <w:i/>
          <w:iCs/>
          <w:spacing w:val="-6"/>
          <w:sz w:val="28"/>
          <w:szCs w:val="28"/>
          <w:lang w:val="nl-BE"/>
        </w:rPr>
        <w:t xml:space="preserve"> Phạm vi điều chỉnh</w:t>
      </w:r>
      <w:r>
        <w:rPr>
          <w:rFonts w:eastAsia="Arial"/>
          <w:i/>
          <w:iCs/>
          <w:spacing w:val="-6"/>
          <w:sz w:val="28"/>
          <w:szCs w:val="28"/>
          <w:lang w:val="nl-BE"/>
        </w:rPr>
      </w:r>
    </w:p>
    <w:p>
      <w:pPr>
        <w:pBdr/>
        <w:spacing w:after="120"/>
        <w:ind w:firstLine="720"/>
        <w:jc w:val="both"/>
        <w:rPr>
          <w:rFonts w:eastAsia="Arial"/>
          <w:i/>
          <w:iCs/>
          <w:spacing w:val="-6"/>
          <w:sz w:val="28"/>
          <w:szCs w:val="28"/>
          <w:lang w:val="nl-BE"/>
        </w:rPr>
      </w:pPr>
      <w:r>
        <w:rPr>
          <w:rFonts w:eastAsia="Arial"/>
          <w:i/>
          <w:iCs/>
          <w:spacing w:val="-6"/>
          <w:sz w:val="28"/>
          <w:szCs w:val="28"/>
          <w:lang w:val="nl-BE"/>
        </w:rPr>
        <w:t xml:space="preserve">Điều 2. Đối tượng áp dụng</w:t>
      </w:r>
      <w:r>
        <w:rPr>
          <w:rFonts w:eastAsia="Arial"/>
          <w:i/>
          <w:iCs/>
          <w:spacing w:val="-6"/>
          <w:sz w:val="28"/>
          <w:szCs w:val="28"/>
          <w:lang w:val="nl-BE"/>
        </w:rPr>
      </w:r>
    </w:p>
    <w:p>
      <w:pPr>
        <w:pStyle w:val="772"/>
        <w:pBdr/>
        <w:spacing w:after="120" w:afterAutospacing="0" w:before="0" w:beforeAutospacing="0"/>
        <w:ind w:right="-6" w:firstLine="720"/>
        <w:jc w:val="both"/>
        <w:rPr>
          <w:i/>
          <w:iCs/>
          <w:spacing w:val="-6"/>
          <w:sz w:val="28"/>
          <w:szCs w:val="28"/>
          <w:lang w:val="it-IT"/>
        </w:rPr>
      </w:pPr>
      <w:r>
        <w:rPr>
          <w:i/>
          <w:iCs/>
          <w:spacing w:val="-6"/>
          <w:sz w:val="28"/>
          <w:szCs w:val="28"/>
          <w:lang w:val="it-IT"/>
        </w:rPr>
        <w:t xml:space="preserve">Điều 3. Điều kiện đối với phương tiện xe buýt được hỗ trợ </w:t>
      </w:r>
      <w:r>
        <w:rPr>
          <w:rFonts w:eastAsia="Arial"/>
          <w:i/>
          <w:iCs/>
          <w:spacing w:val="-6"/>
          <w:sz w:val="28"/>
          <w:szCs w:val="28"/>
          <w:lang w:val="it-IT"/>
        </w:rPr>
        <w:t xml:space="preserve">lãi suất vay vốn đầu tư</w:t>
      </w:r>
      <w:r>
        <w:rPr>
          <w:i/>
          <w:iCs/>
          <w:spacing w:val="-6"/>
          <w:sz w:val="28"/>
          <w:szCs w:val="28"/>
          <w:lang w:val="it-IT"/>
        </w:rPr>
      </w:r>
    </w:p>
    <w:p>
      <w:pPr>
        <w:pBdr/>
        <w:spacing w:after="120"/>
        <w:ind w:firstLine="720"/>
        <w:jc w:val="both"/>
        <w:rPr>
          <w:bCs/>
          <w:i/>
          <w:iCs/>
          <w:spacing w:val="-6"/>
          <w:sz w:val="28"/>
          <w:szCs w:val="28"/>
          <w:lang w:val="it-IT"/>
        </w:rPr>
      </w:pPr>
      <w:r>
        <w:rPr>
          <w:rFonts w:eastAsia="Arial"/>
          <w:bCs/>
          <w:i/>
          <w:iCs/>
          <w:spacing w:val="-6"/>
          <w:sz w:val="28"/>
          <w:szCs w:val="28"/>
          <w:lang w:val="it-IT"/>
        </w:rPr>
        <w:t xml:space="preserve">Điều 4. </w:t>
      </w:r>
      <w:bookmarkStart w:id="4" w:name="_Hlk191980641"/>
      <w:r>
        <w:rPr>
          <w:rFonts w:eastAsia="Arial"/>
          <w:bCs/>
          <w:i/>
          <w:iCs/>
          <w:spacing w:val="-6"/>
          <w:sz w:val="28"/>
          <w:szCs w:val="28"/>
          <w:lang w:val="it-IT"/>
        </w:rPr>
        <w:t xml:space="preserve">Hỗ trợ lãi suất vay vốn đầu tư </w:t>
      </w:r>
      <w:r>
        <w:rPr>
          <w:bCs/>
          <w:i/>
          <w:iCs/>
          <w:spacing w:val="-6"/>
          <w:sz w:val="28"/>
          <w:szCs w:val="28"/>
          <w:lang w:val="it-IT"/>
        </w:rPr>
        <w:t xml:space="preserve">phương tiện xe buýt</w:t>
      </w:r>
      <w:bookmarkEnd w:id="4"/>
      <w:r>
        <w:rPr>
          <w:bCs/>
          <w:i/>
          <w:iCs/>
          <w:spacing w:val="-6"/>
          <w:sz w:val="28"/>
          <w:szCs w:val="28"/>
          <w:lang w:val="it-IT"/>
        </w:rPr>
      </w:r>
    </w:p>
    <w:p>
      <w:pPr>
        <w:pBdr/>
        <w:spacing w:after="120"/>
        <w:ind w:firstLine="720"/>
        <w:jc w:val="both"/>
        <w:rPr>
          <w:rFonts w:eastAsia="Arial"/>
          <w:i/>
          <w:iCs/>
          <w:spacing w:val="-6"/>
          <w:sz w:val="28"/>
          <w:szCs w:val="28"/>
          <w:lang w:val="it-IT"/>
        </w:rPr>
      </w:pPr>
      <w:r>
        <w:rPr>
          <w:i/>
          <w:iCs/>
          <w:spacing w:val="-6"/>
          <w:sz w:val="28"/>
          <w:szCs w:val="28"/>
          <w:lang w:val="it-IT"/>
        </w:rPr>
        <w:t xml:space="preserve">Điều 5. </w:t>
      </w:r>
      <w:bookmarkStart w:id="5" w:name="_Hlk191980605"/>
      <w:r>
        <w:rPr>
          <w:i/>
          <w:iCs/>
          <w:spacing w:val="-6"/>
          <w:sz w:val="28"/>
          <w:szCs w:val="28"/>
          <w:lang w:val="it-IT"/>
        </w:rPr>
        <w:t xml:space="preserve">Hỗ trợ lãi suất vay vốn đầu tư xây dựng kết cấu hạ tầng phục vụ vận tải hành khách công cộng bằng xe buýt</w:t>
      </w:r>
      <w:bookmarkEnd w:id="5"/>
      <w:r>
        <w:rPr>
          <w:rFonts w:eastAsia="Arial"/>
          <w:i/>
          <w:iCs/>
          <w:spacing w:val="-6"/>
          <w:sz w:val="28"/>
          <w:szCs w:val="28"/>
          <w:lang w:val="it-IT"/>
        </w:rPr>
      </w:r>
    </w:p>
    <w:p>
      <w:pPr>
        <w:pBdr/>
        <w:spacing w:after="120"/>
        <w:ind w:firstLine="720"/>
        <w:jc w:val="both"/>
        <w:rPr>
          <w:i/>
          <w:iCs/>
          <w:spacing w:val="-6"/>
          <w:sz w:val="28"/>
          <w:szCs w:val="28"/>
          <w:lang w:val="it-IT"/>
        </w:rPr>
      </w:pPr>
      <w:r>
        <w:rPr>
          <w:i/>
          <w:iCs/>
          <w:spacing w:val="-6"/>
          <w:sz w:val="28"/>
          <w:szCs w:val="28"/>
          <w:lang w:val="it-IT"/>
        </w:rPr>
        <w:t xml:space="preserve">Điều 6. </w:t>
      </w:r>
      <w:bookmarkStart w:id="6" w:name="_Hlk191301690"/>
      <w:r>
        <w:rPr>
          <w:i/>
          <w:iCs/>
          <w:spacing w:val="-6"/>
          <w:sz w:val="28"/>
          <w:szCs w:val="28"/>
          <w:lang w:val="it-IT"/>
        </w:rPr>
        <w:t xml:space="preserve">Hỗ trợ kinh phí hoạt động vận tải hành khách công cộng bằng xe buýt</w:t>
      </w:r>
      <w:bookmarkEnd w:id="6"/>
      <w:r>
        <w:rPr>
          <w:i/>
          <w:iCs/>
          <w:spacing w:val="-6"/>
          <w:sz w:val="28"/>
          <w:szCs w:val="28"/>
          <w:lang w:val="it-IT"/>
        </w:rPr>
      </w:r>
    </w:p>
    <w:p>
      <w:pPr>
        <w:pBdr/>
        <w:spacing w:after="120"/>
        <w:ind w:firstLine="720"/>
        <w:jc w:val="both"/>
        <w:rPr>
          <w:i/>
          <w:iCs/>
          <w:spacing w:val="-6"/>
          <w:sz w:val="28"/>
          <w:szCs w:val="28"/>
          <w:lang w:val="it-IT"/>
        </w:rPr>
      </w:pPr>
      <w:r>
        <w:rPr>
          <w:i/>
          <w:iCs/>
          <w:spacing w:val="-6"/>
          <w:sz w:val="28"/>
          <w:szCs w:val="28"/>
          <w:lang w:val="it-IT"/>
        </w:rPr>
        <w:t xml:space="preserve">Điều 7. </w:t>
      </w:r>
      <w:bookmarkStart w:id="7" w:name="_Hlk191302425"/>
      <w:r>
        <w:rPr>
          <w:i/>
          <w:iCs/>
          <w:spacing w:val="-6"/>
          <w:sz w:val="28"/>
          <w:szCs w:val="28"/>
          <w:lang w:val="it-IT"/>
        </w:rPr>
        <w:t xml:space="preserve">Hỗ trợ cho người sử dụng dịch vụ vận tải hành khách công cộng bằng xe buýt thông qua chính sách miễn, giảm giá vé</w:t>
      </w:r>
      <w:bookmarkEnd w:id="7"/>
      <w:r>
        <w:rPr>
          <w:i/>
          <w:iCs/>
          <w:spacing w:val="-6"/>
          <w:sz w:val="28"/>
          <w:szCs w:val="28"/>
          <w:lang w:val="it-IT"/>
        </w:rPr>
      </w:r>
    </w:p>
    <w:p>
      <w:pPr>
        <w:pBdr/>
        <w:spacing w:after="120"/>
        <w:ind w:firstLine="720"/>
        <w:jc w:val="both"/>
        <w:rPr>
          <w:bCs/>
          <w:i/>
          <w:iCs/>
          <w:spacing w:val="-6"/>
          <w:sz w:val="28"/>
          <w:szCs w:val="28"/>
          <w:lang w:val="it-IT"/>
        </w:rPr>
      </w:pPr>
      <w:r>
        <w:rPr>
          <w:bCs/>
          <w:i/>
          <w:iCs/>
          <w:spacing w:val="-6"/>
          <w:sz w:val="28"/>
          <w:szCs w:val="28"/>
          <w:lang w:val="it-IT"/>
        </w:rPr>
        <w:t xml:space="preserve">Điều 8. Nguồn kinh phí thực hiện</w:t>
      </w:r>
      <w:r>
        <w:rPr>
          <w:bCs/>
          <w:i/>
          <w:iCs/>
          <w:spacing w:val="-6"/>
          <w:sz w:val="28"/>
          <w:szCs w:val="28"/>
          <w:lang w:val="it-IT"/>
        </w:rPr>
      </w:r>
    </w:p>
    <w:p>
      <w:pPr>
        <w:pBdr/>
        <w:spacing w:after="120"/>
        <w:ind w:firstLine="720"/>
        <w:jc w:val="both"/>
        <w:rPr>
          <w:bCs/>
          <w:i/>
          <w:iCs/>
          <w:spacing w:val="-6"/>
          <w:sz w:val="28"/>
          <w:szCs w:val="28"/>
          <w:lang w:val="it-IT"/>
        </w:rPr>
      </w:pPr>
      <w:r>
        <w:rPr>
          <w:bCs/>
          <w:i/>
          <w:iCs/>
          <w:spacing w:val="-6"/>
          <w:sz w:val="28"/>
          <w:szCs w:val="28"/>
          <w:lang w:val="it-IT"/>
        </w:rPr>
        <w:t xml:space="preserve">Điều 9. Tổ chức thực hiện</w:t>
      </w:r>
      <w:bookmarkEnd w:id="3"/>
      <w:r/>
      <w:r>
        <w:rPr>
          <w:bCs/>
          <w:i/>
          <w:iCs/>
          <w:spacing w:val="-6"/>
          <w:sz w:val="28"/>
          <w:szCs w:val="28"/>
          <w:lang w:val="it-IT"/>
        </w:rPr>
      </w:r>
    </w:p>
    <w:p>
      <w:pPr>
        <w:pBdr/>
        <w:spacing w:after="120"/>
        <w:ind w:firstLine="720"/>
        <w:jc w:val="both"/>
        <w:rPr>
          <w:bCs/>
          <w:i/>
          <w:iCs/>
          <w:spacing w:val="-6"/>
          <w:sz w:val="28"/>
          <w:szCs w:val="28"/>
          <w:lang w:val="it-IT"/>
        </w:rPr>
      </w:pPr>
      <w:r>
        <w:rPr>
          <w:bCs/>
          <w:i/>
          <w:iCs/>
          <w:spacing w:val="-6"/>
          <w:sz w:val="28"/>
          <w:szCs w:val="28"/>
          <w:lang w:val="it-IT"/>
        </w:rPr>
        <w:t xml:space="preserve">Điều 10. Điều khoản thi hành</w:t>
      </w:r>
      <w:r>
        <w:rPr>
          <w:bCs/>
          <w:i/>
          <w:iCs/>
          <w:spacing w:val="-6"/>
          <w:sz w:val="28"/>
          <w:szCs w:val="28"/>
          <w:lang w:val="it-IT"/>
        </w:rPr>
        <w:t xml:space="preserve">”</w:t>
      </w:r>
      <w:r>
        <w:rPr>
          <w:bCs/>
          <w:i/>
          <w:iCs/>
          <w:spacing w:val="-6"/>
          <w:sz w:val="28"/>
          <w:szCs w:val="28"/>
          <w:lang w:val="it-IT"/>
        </w:rPr>
      </w:r>
    </w:p>
    <w:p>
      <w:pPr>
        <w:pBdr/>
        <w:spacing w:after="120"/>
        <w:ind w:firstLine="720"/>
        <w:jc w:val="both"/>
        <w:rPr>
          <w:b/>
          <w:bCs/>
          <w:spacing w:val="-6"/>
          <w:sz w:val="28"/>
          <w:szCs w:val="28"/>
          <w:lang w:val="it-IT"/>
        </w:rPr>
      </w:pPr>
      <w:r>
        <w:rPr>
          <w:b/>
          <w:bCs/>
          <w:spacing w:val="-6"/>
          <w:sz w:val="28"/>
          <w:szCs w:val="28"/>
          <w:lang w:val="it-IT"/>
        </w:rPr>
        <w:t xml:space="preserve">V. DỰ KIẾN NGUỒN LỰC, ĐIỀU KIỆN BẢO ĐẢM CHO VIỆC THI HÀNH VĂN BẢN</w:t>
      </w:r>
      <w:r>
        <w:rPr>
          <w:b/>
          <w:bCs/>
          <w:spacing w:val="-6"/>
          <w:sz w:val="28"/>
          <w:szCs w:val="28"/>
          <w:lang w:val="it-IT"/>
        </w:rPr>
        <w:t xml:space="preserve"> </w:t>
      </w:r>
      <w:r>
        <w:rPr>
          <w:b/>
          <w:iCs/>
          <w:spacing w:val="-6"/>
          <w:sz w:val="28"/>
          <w:szCs w:val="28"/>
          <w:lang w:val="it-IT"/>
        </w:rPr>
        <w:t xml:space="preserve">VÀ THỜI GIAN TRÌNH THÔNG QUA/BAN HÀNH</w:t>
      </w:r>
      <w:r>
        <w:rPr>
          <w:b/>
          <w:bCs/>
          <w:spacing w:val="-6"/>
          <w:sz w:val="28"/>
          <w:szCs w:val="28"/>
          <w:lang w:val="it-IT"/>
        </w:rPr>
      </w:r>
    </w:p>
    <w:p>
      <w:pPr>
        <w:pBdr/>
        <w:spacing w:after="120"/>
        <w:ind w:firstLine="720"/>
        <w:jc w:val="both"/>
        <w:rPr>
          <w:bCs/>
          <w:spacing w:val="-6"/>
          <w:sz w:val="28"/>
          <w:szCs w:val="28"/>
          <w:lang w:val="it-IT"/>
        </w:rPr>
      </w:pPr>
      <w:r>
        <w:rPr>
          <w:spacing w:val="-6"/>
          <w:sz w:val="28"/>
          <w:szCs w:val="28"/>
          <w:lang w:val="it-IT"/>
        </w:rPr>
        <w:t xml:space="preserve">1</w:t>
      </w:r>
      <w:r>
        <w:rPr>
          <w:bCs/>
          <w:spacing w:val="-6"/>
          <w:sz w:val="28"/>
          <w:szCs w:val="28"/>
          <w:lang w:val="it-IT"/>
        </w:rPr>
        <w:t xml:space="preserve">. Sở Xây dựng chủ trì, phối hợp các cơ quan, đơn vị có liên quan tổ chức, triển khai thực hiện.</w:t>
      </w:r>
      <w:r>
        <w:rPr>
          <w:bCs/>
          <w:spacing w:val="-6"/>
          <w:sz w:val="28"/>
          <w:szCs w:val="28"/>
          <w:lang w:val="it-IT"/>
        </w:rPr>
      </w:r>
    </w:p>
    <w:p>
      <w:pPr>
        <w:pBdr/>
        <w:spacing w:after="120"/>
        <w:ind w:firstLine="720"/>
        <w:jc w:val="both"/>
        <w:rPr>
          <w:bCs/>
          <w:spacing w:val="-6"/>
          <w:sz w:val="28"/>
          <w:szCs w:val="28"/>
          <w:lang w:val="it-IT"/>
        </w:rPr>
      </w:pPr>
      <w:r>
        <w:rPr>
          <w:bCs/>
          <w:spacing w:val="-6"/>
          <w:sz w:val="28"/>
          <w:szCs w:val="28"/>
          <w:lang w:val="it-IT"/>
        </w:rPr>
        <w:t xml:space="preserve">2. Dự kiến thời gian trình </w:t>
      </w:r>
      <w:r>
        <w:rPr>
          <w:bCs/>
          <w:spacing w:val="-6"/>
          <w:sz w:val="28"/>
          <w:szCs w:val="28"/>
          <w:lang w:val="it-IT"/>
        </w:rPr>
        <w:t xml:space="preserve">HĐND</w:t>
      </w:r>
      <w:r>
        <w:rPr>
          <w:bCs/>
          <w:spacing w:val="-6"/>
          <w:sz w:val="28"/>
          <w:szCs w:val="28"/>
          <w:lang w:val="it-IT"/>
        </w:rPr>
        <w:t xml:space="preserve"> tỉnh ban hành: Tháng 0</w:t>
      </w:r>
      <w:r>
        <w:rPr>
          <w:bCs/>
          <w:spacing w:val="-6"/>
          <w:sz w:val="28"/>
          <w:szCs w:val="28"/>
          <w:lang w:val="it-IT"/>
        </w:rPr>
        <w:t xml:space="preserve">5</w:t>
      </w:r>
      <w:r>
        <w:rPr>
          <w:bCs/>
          <w:spacing w:val="-6"/>
          <w:sz w:val="28"/>
          <w:szCs w:val="28"/>
          <w:lang w:val="it-IT"/>
        </w:rPr>
        <w:t xml:space="preserve"> năm 2026.</w:t>
      </w:r>
      <w:r>
        <w:rPr>
          <w:bCs/>
          <w:spacing w:val="-6"/>
          <w:sz w:val="28"/>
          <w:szCs w:val="28"/>
          <w:lang w:val="it-IT"/>
        </w:rPr>
      </w:r>
    </w:p>
    <w:p>
      <w:pPr>
        <w:pBdr/>
        <w:spacing w:after="120"/>
        <w:ind w:firstLine="720"/>
        <w:jc w:val="both"/>
        <w:rPr>
          <w:spacing w:val="-6"/>
          <w:sz w:val="28"/>
          <w:szCs w:val="28"/>
          <w:lang w:val="it-IT"/>
        </w:rPr>
      </w:pPr>
      <w:r>
        <w:rPr>
          <w:spacing w:val="-6"/>
          <w:sz w:val="28"/>
          <w:szCs w:val="28"/>
          <w:lang w:val="it-IT"/>
        </w:rPr>
        <w:t xml:space="preserve">Trên đây là Tờ trình về việc ban hành </w:t>
      </w:r>
      <w:r>
        <w:rPr>
          <w:spacing w:val="-6"/>
          <w:sz w:val="28"/>
          <w:szCs w:val="28"/>
          <w:lang w:val="nl-NL"/>
        </w:rPr>
        <w:t xml:space="preserve">Nghị quyết quy định </w:t>
      </w:r>
      <w:r>
        <w:rPr>
          <w:bCs/>
          <w:spacing w:val="-6"/>
          <w:sz w:val="28"/>
          <w:szCs w:val="28"/>
          <w:lang w:val="it-IT"/>
        </w:rPr>
        <w:t xml:space="preserve">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w:t>
      </w:r>
      <w:r>
        <w:rPr>
          <w:bCs/>
          <w:spacing w:val="-6"/>
          <w:sz w:val="28"/>
          <w:szCs w:val="28"/>
          <w:lang w:val="it-IT"/>
        </w:rPr>
        <w:t xml:space="preserve">ằ</w:t>
      </w:r>
      <w:r>
        <w:rPr>
          <w:bCs/>
          <w:spacing w:val="-6"/>
          <w:sz w:val="28"/>
          <w:szCs w:val="28"/>
          <w:lang w:val="it-IT"/>
        </w:rPr>
        <w:t xml:space="preserve">ng xe buýt; hỗ trợ cho người sử dụng dịch vụ vận tải hành khách công cộng bằng xe buýt thông qua chính sách miễn, giảm giá vé trên địa bàn tỉnh Tây Ninh</w:t>
      </w:r>
      <w:r>
        <w:rPr>
          <w:spacing w:val="-6"/>
          <w:sz w:val="28"/>
          <w:szCs w:val="28"/>
          <w:lang w:val="it-IT"/>
        </w:rPr>
        <w:t xml:space="preserve">,</w:t>
      </w:r>
      <w:r>
        <w:rPr>
          <w:spacing w:val="-6"/>
          <w:sz w:val="28"/>
          <w:szCs w:val="28"/>
          <w:lang w:val="it-IT"/>
        </w:rPr>
        <w:t xml:space="preserve"> </w:t>
      </w:r>
      <w:r>
        <w:rPr>
          <w:spacing w:val="-6"/>
          <w:sz w:val="28"/>
          <w:szCs w:val="28"/>
          <w:lang w:val="it-IT"/>
        </w:rPr>
        <w:t xml:space="preserve">Ủy ban nhân dân tỉnh</w:t>
      </w:r>
      <w:r>
        <w:rPr>
          <w:spacing w:val="-6"/>
          <w:sz w:val="28"/>
          <w:szCs w:val="28"/>
          <w:lang w:val="it-IT"/>
        </w:rPr>
        <w:t xml:space="preserve"> </w:t>
      </w:r>
      <w:r>
        <w:rPr>
          <w:spacing w:val="-6"/>
          <w:sz w:val="28"/>
          <w:szCs w:val="28"/>
          <w:lang w:val="it-IT"/>
        </w:rPr>
        <w:t xml:space="preserve">k</w:t>
      </w:r>
      <w:r>
        <w:rPr>
          <w:iCs/>
          <w:spacing w:val="-6"/>
          <w:sz w:val="28"/>
          <w:szCs w:val="28"/>
          <w:lang w:val="nl-NL"/>
        </w:rPr>
        <w:t xml:space="preserve">ính trình </w:t>
      </w:r>
      <w:r>
        <w:rPr>
          <w:iCs/>
          <w:spacing w:val="-6"/>
          <w:sz w:val="28"/>
          <w:szCs w:val="28"/>
          <w:lang w:val="nl-NL"/>
        </w:rPr>
        <w:t xml:space="preserve">Hội đồng nhân dân tỉnh</w:t>
      </w:r>
      <w:r>
        <w:rPr>
          <w:iCs/>
          <w:spacing w:val="-6"/>
          <w:sz w:val="28"/>
          <w:szCs w:val="28"/>
          <w:lang w:val="nl-NL"/>
        </w:rPr>
        <w:t xml:space="preserve"> xem xét</w:t>
      </w:r>
      <w:r>
        <w:rPr>
          <w:iCs/>
          <w:spacing w:val="-6"/>
          <w:sz w:val="28"/>
          <w:szCs w:val="28"/>
          <w:lang w:val="nl-NL"/>
        </w:rPr>
        <w:t xml:space="preserve">, quyết </w:t>
      </w:r>
      <w:r>
        <w:rPr>
          <w:iCs/>
          <w:spacing w:val="-6"/>
          <w:sz w:val="28"/>
          <w:szCs w:val="28"/>
          <w:lang w:val="nl-NL"/>
        </w:rPr>
        <w:t xml:space="preserve">định</w:t>
      </w:r>
      <w:r>
        <w:rPr>
          <w:iCs/>
          <w:spacing w:val="-6"/>
          <w:sz w:val="28"/>
          <w:szCs w:val="28"/>
          <w:lang w:val="nl-NL"/>
        </w:rPr>
        <w:t xml:space="preserve">.</w:t>
      </w:r>
      <w:r>
        <w:rPr>
          <w:spacing w:val="-6"/>
          <w:sz w:val="28"/>
          <w:szCs w:val="28"/>
          <w:lang w:val="it-IT"/>
        </w:rPr>
      </w:r>
    </w:p>
    <w:p>
      <w:pPr>
        <w:pBdr/>
        <w:spacing w:after="120"/>
        <w:ind w:firstLine="720"/>
        <w:jc w:val="both"/>
        <w:rPr>
          <w:i/>
          <w:iCs/>
          <w:spacing w:val="-6"/>
          <w:sz w:val="28"/>
          <w:szCs w:val="28"/>
          <w:lang w:val="nl-NL"/>
        </w:rPr>
      </w:pPr>
      <w:r>
        <w:rPr>
          <w:i/>
          <w:iCs/>
          <w:spacing w:val="-6"/>
          <w:sz w:val="28"/>
          <w:szCs w:val="28"/>
          <w:lang w:val="nl-NL"/>
        </w:rPr>
        <w:t xml:space="preserve">*</w:t>
      </w:r>
      <w:r>
        <w:rPr>
          <w:i/>
          <w:iCs/>
          <w:spacing w:val="-6"/>
          <w:sz w:val="28"/>
          <w:szCs w:val="28"/>
          <w:lang w:val="nl-NL"/>
        </w:rPr>
        <w:t xml:space="preserve"> </w:t>
      </w:r>
      <w:r>
        <w:rPr>
          <w:i/>
          <w:iCs/>
          <w:spacing w:val="-6"/>
          <w:sz w:val="28"/>
          <w:szCs w:val="28"/>
          <w:lang w:val="nl-NL"/>
        </w:rPr>
        <w:t xml:space="preserve">Xin </w:t>
      </w:r>
      <w:r>
        <w:rPr>
          <w:i/>
          <w:iCs/>
          <w:spacing w:val="-6"/>
          <w:sz w:val="28"/>
          <w:szCs w:val="28"/>
          <w:lang w:val="nl-NL"/>
        </w:rPr>
        <w:t xml:space="preserve">gửi</w:t>
      </w:r>
      <w:r>
        <w:rPr>
          <w:i/>
          <w:iCs/>
          <w:spacing w:val="-6"/>
          <w:sz w:val="28"/>
          <w:szCs w:val="28"/>
          <w:lang w:val="nl-NL"/>
        </w:rPr>
        <w:t xml:space="preserve"> kèm theo</w:t>
      </w:r>
      <w:r>
        <w:rPr>
          <w:i/>
          <w:iCs/>
          <w:spacing w:val="-6"/>
          <w:sz w:val="28"/>
          <w:szCs w:val="28"/>
          <w:lang w:val="nl-NL"/>
        </w:rPr>
        <w:t xml:space="preserve">:</w:t>
      </w:r>
      <w:r>
        <w:rPr>
          <w:i/>
          <w:iCs/>
          <w:spacing w:val="-6"/>
          <w:sz w:val="28"/>
          <w:szCs w:val="28"/>
          <w:lang w:val="nl-NL"/>
        </w:rPr>
        <w:t xml:space="preserve"> </w:t>
      </w:r>
      <w:r>
        <w:rPr>
          <w:i/>
          <w:iCs/>
          <w:spacing w:val="-6"/>
          <w:sz w:val="28"/>
          <w:szCs w:val="28"/>
          <w:lang w:val="nl-NL"/>
        </w:rPr>
      </w:r>
    </w:p>
    <w:p>
      <w:pPr>
        <w:pBdr/>
        <w:spacing w:after="120"/>
        <w:ind w:firstLine="720"/>
        <w:jc w:val="both"/>
        <w:rPr>
          <w:bCs/>
          <w:i/>
          <w:iCs/>
          <w:spacing w:val="-6"/>
          <w:sz w:val="28"/>
          <w:szCs w:val="28"/>
          <w:lang w:val="it-IT" w:eastAsia="vi-VN"/>
        </w:rPr>
      </w:pPr>
      <w:r>
        <w:rPr>
          <w:bCs/>
          <w:i/>
          <w:iCs/>
          <w:spacing w:val="-6"/>
          <w:sz w:val="28"/>
          <w:szCs w:val="28"/>
          <w:lang w:val="nl-NL"/>
        </w:rPr>
        <w:t xml:space="preserve">(1)</w:t>
      </w:r>
      <w:r>
        <w:rPr>
          <w:bCs/>
          <w:i/>
          <w:iCs/>
          <w:spacing w:val="-6"/>
          <w:sz w:val="28"/>
          <w:szCs w:val="28"/>
          <w:lang w:val="it-IT" w:eastAsia="vi-VN"/>
        </w:rPr>
        <w:t xml:space="preserve"> Dự thảo Nghị quyết</w:t>
      </w:r>
      <w:r>
        <w:rPr>
          <w:bCs/>
          <w:i/>
          <w:iCs/>
          <w:spacing w:val="-6"/>
          <w:sz w:val="28"/>
          <w:szCs w:val="28"/>
          <w:lang w:val="it-IT" w:eastAsia="vi-VN"/>
        </w:rPr>
        <w:t xml:space="preserve">.</w:t>
      </w:r>
      <w:r>
        <w:rPr>
          <w:bCs/>
          <w:i/>
          <w:iCs/>
          <w:spacing w:val="-6"/>
          <w:sz w:val="28"/>
          <w:szCs w:val="28"/>
          <w:lang w:val="it-IT" w:eastAsia="vi-VN"/>
        </w:rPr>
      </w:r>
    </w:p>
    <w:p>
      <w:pPr>
        <w:pBdr/>
        <w:spacing w:after="120"/>
        <w:ind w:firstLine="720"/>
        <w:jc w:val="both"/>
        <w:rPr>
          <w:bCs/>
          <w:i/>
          <w:iCs/>
          <w:spacing w:val="-6"/>
          <w:sz w:val="28"/>
          <w:szCs w:val="28"/>
          <w:lang w:val="it-IT"/>
        </w:rPr>
      </w:pPr>
      <w:r>
        <w:rPr>
          <w:bCs/>
          <w:i/>
          <w:iCs/>
          <w:spacing w:val="-6"/>
          <w:sz w:val="28"/>
          <w:szCs w:val="28"/>
          <w:lang w:val="it-IT" w:eastAsia="vi-VN"/>
        </w:rPr>
        <w:t xml:space="preserve">(</w:t>
      </w:r>
      <w:r>
        <w:rPr>
          <w:bCs/>
          <w:i/>
          <w:iCs/>
          <w:spacing w:val="-6"/>
          <w:sz w:val="28"/>
          <w:szCs w:val="28"/>
          <w:lang w:val="it-IT" w:eastAsia="vi-VN"/>
        </w:rPr>
        <w:t xml:space="preserve">2</w:t>
      </w:r>
      <w:r>
        <w:rPr>
          <w:bCs/>
          <w:i/>
          <w:iCs/>
          <w:spacing w:val="-6"/>
          <w:sz w:val="28"/>
          <w:szCs w:val="28"/>
          <w:lang w:val="it-IT" w:eastAsia="vi-VN"/>
        </w:rPr>
        <w:t xml:space="preserve">) </w:t>
      </w:r>
      <w:r>
        <w:rPr>
          <w:bCs/>
          <w:i/>
          <w:iCs/>
          <w:spacing w:val="-6"/>
          <w:sz w:val="28"/>
          <w:szCs w:val="28"/>
          <w:lang w:val="it-IT" w:eastAsia="vi-VN"/>
        </w:rPr>
        <w:t xml:space="preserve">Báo cáo số </w:t>
      </w:r>
      <w:r>
        <w:rPr>
          <w:bCs/>
          <w:i/>
          <w:iCs/>
          <w:spacing w:val="-6"/>
          <w:sz w:val="28"/>
          <w:szCs w:val="28"/>
          <w:lang w:val="it-IT" w:eastAsia="vi-VN"/>
        </w:rPr>
        <w:t xml:space="preserve">…</w:t>
      </w:r>
      <w:r>
        <w:rPr>
          <w:bCs/>
          <w:i/>
          <w:iCs/>
          <w:spacing w:val="-6"/>
          <w:sz w:val="28"/>
          <w:szCs w:val="28"/>
          <w:lang w:val="it-IT" w:eastAsia="vi-VN"/>
        </w:rPr>
        <w:t xml:space="preserve">/BC-STP </w:t>
      </w:r>
      <w:r>
        <w:rPr>
          <w:bCs/>
          <w:i/>
          <w:iCs/>
          <w:spacing w:val="-6"/>
          <w:sz w:val="28"/>
          <w:szCs w:val="28"/>
          <w:lang w:val="it-IT" w:eastAsia="vi-VN"/>
        </w:rPr>
        <w:t xml:space="preserve">ngày </w:t>
      </w:r>
      <w:r>
        <w:rPr>
          <w:bCs/>
          <w:i/>
          <w:iCs/>
          <w:spacing w:val="-6"/>
          <w:sz w:val="28"/>
          <w:szCs w:val="28"/>
          <w:lang w:val="it-IT" w:eastAsia="vi-VN"/>
        </w:rPr>
        <w:t xml:space="preserve">…</w:t>
      </w:r>
      <w:r>
        <w:rPr>
          <w:bCs/>
          <w:i/>
          <w:iCs/>
          <w:spacing w:val="-6"/>
          <w:sz w:val="28"/>
          <w:szCs w:val="28"/>
          <w:lang w:val="it-IT" w:eastAsia="vi-VN"/>
        </w:rPr>
        <w:t xml:space="preserve">/</w:t>
      </w:r>
      <w:r>
        <w:rPr>
          <w:bCs/>
          <w:i/>
          <w:iCs/>
          <w:spacing w:val="-6"/>
          <w:sz w:val="28"/>
          <w:szCs w:val="28"/>
          <w:lang w:val="it-IT" w:eastAsia="vi-VN"/>
        </w:rPr>
        <w:t xml:space="preserve">…</w:t>
      </w:r>
      <w:r>
        <w:rPr>
          <w:bCs/>
          <w:i/>
          <w:iCs/>
          <w:spacing w:val="-6"/>
          <w:sz w:val="28"/>
          <w:szCs w:val="28"/>
          <w:lang w:val="it-IT" w:eastAsia="vi-VN"/>
        </w:rPr>
        <w:t xml:space="preserve">/202</w:t>
      </w:r>
      <w:r>
        <w:rPr>
          <w:bCs/>
          <w:i/>
          <w:iCs/>
          <w:spacing w:val="-6"/>
          <w:sz w:val="28"/>
          <w:szCs w:val="28"/>
          <w:lang w:val="it-IT" w:eastAsia="vi-VN"/>
        </w:rPr>
        <w:t xml:space="preserve">6</w:t>
      </w:r>
      <w:r>
        <w:rPr>
          <w:bCs/>
          <w:i/>
          <w:iCs/>
          <w:spacing w:val="-6"/>
          <w:sz w:val="28"/>
          <w:szCs w:val="28"/>
          <w:lang w:val="it-IT" w:eastAsia="vi-VN"/>
        </w:rPr>
        <w:t xml:space="preserve"> </w:t>
      </w:r>
      <w:r>
        <w:rPr>
          <w:bCs/>
          <w:i/>
          <w:iCs/>
          <w:spacing w:val="-6"/>
          <w:sz w:val="28"/>
          <w:szCs w:val="28"/>
          <w:lang w:val="it-IT"/>
        </w:rPr>
        <w:t xml:space="preserve">của Sở Tư pháp </w:t>
      </w:r>
      <w:r>
        <w:rPr>
          <w:bCs/>
          <w:i/>
          <w:iCs/>
          <w:spacing w:val="-6"/>
          <w:sz w:val="28"/>
          <w:szCs w:val="28"/>
          <w:lang w:val="it-IT"/>
        </w:rPr>
        <w:t xml:space="preserve">K</w:t>
      </w:r>
      <w:r>
        <w:rPr>
          <w:bCs/>
          <w:i/>
          <w:iCs/>
          <w:spacing w:val="-6"/>
          <w:sz w:val="28"/>
          <w:szCs w:val="28"/>
          <w:lang w:val="it-IT"/>
        </w:rPr>
        <w:t xml:space="preserve">ết quả thẩm định dự thảo N</w:t>
      </w:r>
      <w:r>
        <w:rPr>
          <w:bCs/>
          <w:i/>
          <w:iCs/>
          <w:spacing w:val="-6"/>
          <w:sz w:val="28"/>
          <w:szCs w:val="28"/>
          <w:lang w:val="it-IT"/>
        </w:rPr>
        <w:t xml:space="preserve">ghị quyết</w:t>
      </w:r>
      <w:r>
        <w:rPr>
          <w:bCs/>
          <w:i/>
          <w:iCs/>
          <w:spacing w:val="-6"/>
          <w:sz w:val="28"/>
          <w:szCs w:val="28"/>
          <w:lang w:val="it-IT"/>
        </w:rPr>
        <w:t xml:space="preserve">.</w:t>
      </w:r>
      <w:r>
        <w:rPr>
          <w:bCs/>
          <w:i/>
          <w:iCs/>
          <w:spacing w:val="-6"/>
          <w:sz w:val="28"/>
          <w:szCs w:val="28"/>
          <w:lang w:val="it-IT"/>
        </w:rPr>
      </w:r>
    </w:p>
    <w:p>
      <w:pPr>
        <w:pBdr/>
        <w:spacing w:after="120"/>
        <w:ind w:firstLine="720"/>
        <w:jc w:val="both"/>
        <w:rPr>
          <w:bCs/>
          <w:i/>
          <w:iCs/>
          <w:spacing w:val="-6"/>
          <w:sz w:val="28"/>
          <w:szCs w:val="28"/>
          <w:lang w:val="it-IT"/>
        </w:rPr>
      </w:pPr>
      <w:r>
        <w:rPr>
          <w:bCs/>
          <w:i/>
          <w:iCs/>
          <w:spacing w:val="-6"/>
          <w:sz w:val="28"/>
          <w:szCs w:val="28"/>
          <w:lang w:val="it-IT"/>
        </w:rPr>
        <w:t xml:space="preserve">(3) Báo cáo số</w:t>
      </w:r>
      <w:r>
        <w:rPr>
          <w:bCs/>
          <w:i/>
          <w:iCs/>
          <w:spacing w:val="-6"/>
          <w:sz w:val="28"/>
          <w:szCs w:val="28"/>
          <w:lang w:val="it-IT"/>
        </w:rPr>
        <w:t xml:space="preserve"> </w:t>
      </w:r>
      <w:r>
        <w:rPr>
          <w:bCs/>
          <w:i/>
          <w:iCs/>
          <w:spacing w:val="-6"/>
          <w:sz w:val="28"/>
          <w:szCs w:val="28"/>
          <w:lang w:val="it-IT"/>
        </w:rPr>
        <w:t xml:space="preserve">…</w:t>
      </w:r>
      <w:r>
        <w:rPr>
          <w:bCs/>
          <w:i/>
          <w:iCs/>
          <w:spacing w:val="-6"/>
          <w:sz w:val="28"/>
          <w:szCs w:val="28"/>
          <w:lang w:val="it-IT"/>
        </w:rPr>
        <w:t xml:space="preserve">/BC-SXD ngày </w:t>
      </w:r>
      <w:r>
        <w:rPr>
          <w:bCs/>
          <w:i/>
          <w:iCs/>
          <w:spacing w:val="-6"/>
          <w:sz w:val="28"/>
          <w:szCs w:val="28"/>
          <w:lang w:val="it-IT"/>
        </w:rPr>
        <w:t xml:space="preserve">…</w:t>
      </w:r>
      <w:r>
        <w:rPr>
          <w:bCs/>
          <w:i/>
          <w:iCs/>
          <w:spacing w:val="-6"/>
          <w:sz w:val="28"/>
          <w:szCs w:val="28"/>
          <w:lang w:val="it-IT"/>
        </w:rPr>
        <w:t xml:space="preserve">/</w:t>
      </w:r>
      <w:r>
        <w:rPr>
          <w:bCs/>
          <w:i/>
          <w:iCs/>
          <w:spacing w:val="-6"/>
          <w:sz w:val="28"/>
          <w:szCs w:val="28"/>
          <w:lang w:val="it-IT"/>
        </w:rPr>
        <w:t xml:space="preserve">…</w:t>
      </w:r>
      <w:r>
        <w:rPr>
          <w:bCs/>
          <w:i/>
          <w:iCs/>
          <w:spacing w:val="-6"/>
          <w:sz w:val="28"/>
          <w:szCs w:val="28"/>
          <w:lang w:val="it-IT"/>
        </w:rPr>
        <w:t xml:space="preserve">/2025 của Sở Xây dựng giải trình, tiếp thu ý kiến thẩm định.</w:t>
      </w:r>
      <w:r>
        <w:rPr>
          <w:bCs/>
          <w:i/>
          <w:iCs/>
          <w:spacing w:val="-6"/>
          <w:sz w:val="28"/>
          <w:szCs w:val="28"/>
          <w:lang w:val="it-IT"/>
        </w:rPr>
      </w:r>
    </w:p>
    <w:p>
      <w:pPr>
        <w:pBdr/>
        <w:spacing w:after="120"/>
        <w:ind w:firstLine="720"/>
        <w:jc w:val="both"/>
        <w:rPr>
          <w:i/>
          <w:iCs/>
          <w:spacing w:val="-6"/>
          <w:sz w:val="28"/>
          <w:szCs w:val="28"/>
          <w:lang w:val="it-IT"/>
        </w:rPr>
      </w:pPr>
      <w:r>
        <w:rPr>
          <w:bCs/>
          <w:i/>
          <w:iCs/>
          <w:spacing w:val="-6"/>
          <w:sz w:val="28"/>
          <w:szCs w:val="28"/>
          <w:lang w:val="it-IT"/>
        </w:rPr>
        <w:t xml:space="preserve">(</w:t>
      </w:r>
      <w:r>
        <w:rPr>
          <w:bCs/>
          <w:i/>
          <w:iCs/>
          <w:spacing w:val="-6"/>
          <w:sz w:val="28"/>
          <w:szCs w:val="28"/>
          <w:lang w:val="it-IT"/>
        </w:rPr>
        <w:t xml:space="preserve">4</w:t>
      </w:r>
      <w:r>
        <w:rPr>
          <w:bCs/>
          <w:i/>
          <w:iCs/>
          <w:spacing w:val="-6"/>
          <w:sz w:val="28"/>
          <w:szCs w:val="28"/>
          <w:lang w:val="it-IT"/>
        </w:rPr>
        <w:t xml:space="preserve">)</w:t>
      </w:r>
      <w:r>
        <w:rPr>
          <w:bCs/>
          <w:i/>
          <w:iCs/>
          <w:spacing w:val="-6"/>
          <w:sz w:val="28"/>
          <w:szCs w:val="28"/>
          <w:lang w:val="it-IT"/>
        </w:rPr>
        <w:t xml:space="preserve"> </w:t>
      </w:r>
      <w:r>
        <w:rPr>
          <w:i/>
          <w:iCs/>
          <w:spacing w:val="-6"/>
          <w:sz w:val="28"/>
          <w:szCs w:val="28"/>
          <w:lang w:val="it-IT"/>
        </w:rPr>
        <w:t xml:space="preserve">Bản tổng hợp, giải trình, tiếp thu ý kiến góp ý của các cơ quan, tổ chức, cá nhân; Bản chụp ý kiến góp ý</w:t>
      </w:r>
      <w:r>
        <w:rPr>
          <w:i/>
          <w:iCs/>
          <w:spacing w:val="-6"/>
          <w:sz w:val="28"/>
          <w:szCs w:val="28"/>
          <w:lang w:val="it-IT"/>
        </w:rPr>
        <w:t xml:space="preserve">.</w:t>
      </w:r>
      <w:r>
        <w:rPr>
          <w:i/>
          <w:iCs/>
          <w:spacing w:val="-6"/>
          <w:sz w:val="28"/>
          <w:szCs w:val="28"/>
          <w:lang w:val="it-IT"/>
        </w:rPr>
      </w:r>
    </w:p>
    <w:p>
      <w:pPr>
        <w:pBdr/>
        <w:spacing w:after="120"/>
        <w:ind w:firstLine="720"/>
        <w:jc w:val="both"/>
        <w:rPr>
          <w:bCs/>
          <w:i/>
          <w:iCs/>
          <w:spacing w:val="-6"/>
          <w:sz w:val="28"/>
          <w:szCs w:val="28"/>
          <w:lang w:val="it-IT"/>
        </w:rPr>
      </w:pPr>
      <w:r>
        <w:rPr>
          <w:i/>
          <w:iCs/>
          <w:spacing w:val="-6"/>
          <w:sz w:val="28"/>
          <w:szCs w:val="28"/>
          <w:lang w:val="it-IT"/>
        </w:rPr>
        <w:t xml:space="preserve">(</w:t>
      </w:r>
      <w:r>
        <w:rPr>
          <w:i/>
          <w:iCs/>
          <w:spacing w:val="-6"/>
          <w:sz w:val="28"/>
          <w:szCs w:val="28"/>
          <w:lang w:val="it-IT"/>
        </w:rPr>
        <w:t xml:space="preserve">5</w:t>
      </w:r>
      <w:r>
        <w:rPr>
          <w:i/>
          <w:iCs/>
          <w:spacing w:val="-6"/>
          <w:sz w:val="28"/>
          <w:szCs w:val="28"/>
          <w:lang w:val="it-IT"/>
        </w:rPr>
        <w:t xml:space="preserve">) </w:t>
      </w:r>
      <w:r>
        <w:rPr>
          <w:bCs/>
          <w:i/>
          <w:iCs/>
          <w:spacing w:val="-6"/>
          <w:sz w:val="28"/>
          <w:szCs w:val="28"/>
          <w:lang w:val="it-IT"/>
        </w:rPr>
        <w:t xml:space="preserve">Các </w:t>
      </w:r>
      <w:r>
        <w:rPr>
          <w:bCs/>
          <w:i/>
          <w:iCs/>
          <w:spacing w:val="-6"/>
          <w:sz w:val="28"/>
          <w:szCs w:val="28"/>
          <w:lang w:val="it-IT"/>
        </w:rPr>
        <w:t xml:space="preserve">tài liệu khác có</w:t>
      </w:r>
      <w:r>
        <w:rPr>
          <w:bCs/>
          <w:i/>
          <w:iCs/>
          <w:spacing w:val="-6"/>
          <w:sz w:val="28"/>
          <w:szCs w:val="28"/>
          <w:lang w:val="it-IT"/>
        </w:rPr>
        <w:t xml:space="preserve"> liên quan</w:t>
      </w:r>
      <w:r>
        <w:rPr>
          <w:bCs/>
          <w:i/>
          <w:iCs/>
          <w:spacing w:val="-6"/>
          <w:sz w:val="28"/>
          <w:szCs w:val="28"/>
          <w:lang w:val="it-IT"/>
        </w:rPr>
        <w:t xml:space="preserve">./.</w:t>
      </w:r>
      <w:r>
        <w:rPr>
          <w:bCs/>
          <w:i/>
          <w:iCs/>
          <w:spacing w:val="-6"/>
          <w:sz w:val="28"/>
          <w:szCs w:val="28"/>
          <w:lang w:val="it-IT"/>
        </w:rPr>
      </w:r>
    </w:p>
    <w:tbl>
      <w:tblPr>
        <w:tblW w:w="9072" w:type="dxa"/>
        <w:tblBorders/>
        <w:tblLook w:val="01E0" w:firstRow="1" w:lastRow="1" w:firstColumn="1" w:lastColumn="1" w:noHBand="0" w:noVBand="0"/>
      </w:tblPr>
      <w:tblGrid>
        <w:gridCol w:w="5130"/>
        <w:gridCol w:w="3942"/>
      </w:tblGrid>
      <w:tr>
        <w:trPr>
          <w:trHeight w:val="2400"/>
        </w:trPr>
        <w:tc>
          <w:tcPr>
            <w:tcBorders/>
            <w:tcW w:w="5130" w:type="dxa"/>
            <w:textDirection w:val="lrTb"/>
            <w:noWrap w:val="false"/>
          </w:tcPr>
          <w:p>
            <w:pPr>
              <w:pBdr/>
              <w:spacing/>
              <w:ind/>
              <w:rPr>
                <w:b/>
                <w:i/>
                <w:sz w:val="24"/>
                <w:szCs w:val="22"/>
                <w:lang w:val="vi-VN"/>
              </w:rPr>
            </w:pPr>
            <w:r>
              <w:rPr>
                <w:b/>
                <w:i/>
                <w:sz w:val="24"/>
                <w:szCs w:val="22"/>
                <w:lang w:val="vi-VN"/>
              </w:rPr>
              <w:t xml:space="preserve">Nơi nhận:</w:t>
            </w:r>
            <w:r>
              <w:rPr>
                <w:b/>
                <w:i/>
                <w:sz w:val="24"/>
                <w:szCs w:val="22"/>
                <w:lang w:val="vi-VN"/>
              </w:rPr>
            </w:r>
          </w:p>
          <w:p>
            <w:pPr>
              <w:pBdr/>
              <w:spacing/>
              <w:ind/>
              <w:rPr>
                <w:sz w:val="22"/>
                <w:szCs w:val="22"/>
                <w:lang w:val="it-IT"/>
              </w:rPr>
            </w:pPr>
            <w:r>
              <w:rPr>
                <w:sz w:val="22"/>
                <w:szCs w:val="22"/>
                <w:lang w:val="vi-VN"/>
              </w:rPr>
              <w:t xml:space="preserve">-</w:t>
            </w:r>
            <w:r>
              <w:rPr>
                <w:sz w:val="22"/>
                <w:szCs w:val="22"/>
                <w:lang w:val="it-IT"/>
              </w:rPr>
              <w:t xml:space="preserve"> </w:t>
            </w:r>
            <w:r>
              <w:rPr>
                <w:sz w:val="22"/>
                <w:szCs w:val="22"/>
                <w:lang w:val="it-IT"/>
              </w:rPr>
              <w:t xml:space="preserve">Như trên;</w:t>
            </w:r>
            <w:r>
              <w:rPr>
                <w:sz w:val="22"/>
                <w:szCs w:val="22"/>
                <w:lang w:val="it-IT"/>
              </w:rPr>
            </w:r>
          </w:p>
          <w:p>
            <w:pPr>
              <w:pBdr/>
              <w:spacing/>
              <w:ind/>
              <w:rPr>
                <w:sz w:val="22"/>
                <w:szCs w:val="22"/>
                <w:lang w:val="it-IT"/>
              </w:rPr>
            </w:pPr>
            <w:r>
              <w:rPr>
                <w:sz w:val="22"/>
                <w:szCs w:val="22"/>
                <w:lang w:val="it-IT"/>
              </w:rPr>
              <w:t xml:space="preserve">- Ban KTNS-HĐND tỉnh;</w:t>
            </w:r>
            <w:r>
              <w:rPr>
                <w:sz w:val="22"/>
                <w:szCs w:val="22"/>
                <w:lang w:val="it-IT"/>
              </w:rPr>
            </w:r>
          </w:p>
          <w:p>
            <w:pPr>
              <w:pBdr/>
              <w:spacing/>
              <w:ind/>
              <w:rPr>
                <w:sz w:val="22"/>
                <w:szCs w:val="22"/>
              </w:rPr>
            </w:pPr>
            <w:r>
              <w:rPr>
                <w:sz w:val="22"/>
                <w:szCs w:val="22"/>
              </w:rPr>
              <w:t xml:space="preserve">-</w:t>
            </w:r>
            <w:r>
              <w:rPr>
                <w:sz w:val="22"/>
                <w:szCs w:val="22"/>
              </w:rPr>
              <w:t xml:space="preserve"> </w:t>
            </w:r>
            <w:r>
              <w:rPr>
                <w:sz w:val="22"/>
                <w:szCs w:val="22"/>
              </w:rPr>
              <w:t xml:space="preserve">CT, các PCT UBND tỉnh;</w:t>
            </w:r>
            <w:r>
              <w:rPr>
                <w:sz w:val="22"/>
                <w:szCs w:val="22"/>
              </w:rPr>
            </w:r>
          </w:p>
          <w:p>
            <w:pPr>
              <w:pBdr/>
              <w:spacing/>
              <w:ind/>
              <w:rPr>
                <w:sz w:val="22"/>
                <w:szCs w:val="22"/>
              </w:rPr>
            </w:pPr>
            <w:r>
              <w:rPr>
                <w:sz w:val="22"/>
                <w:szCs w:val="22"/>
              </w:rPr>
              <w:t xml:space="preserve">- </w:t>
            </w:r>
            <w:r>
              <w:rPr>
                <w:sz w:val="22"/>
                <w:szCs w:val="22"/>
              </w:rPr>
              <w:t xml:space="preserve">Các </w:t>
            </w:r>
            <w:r>
              <w:rPr>
                <w:sz w:val="22"/>
                <w:szCs w:val="22"/>
              </w:rPr>
              <w:t xml:space="preserve">Sở</w:t>
            </w:r>
            <w:r>
              <w:rPr>
                <w:sz w:val="22"/>
                <w:szCs w:val="22"/>
              </w:rPr>
              <w:t xml:space="preserve">: Tư pháp; </w:t>
            </w:r>
            <w:r>
              <w:rPr>
                <w:sz w:val="22"/>
                <w:szCs w:val="22"/>
              </w:rPr>
              <w:t xml:space="preserve">Tài chính; Xây dựng;</w:t>
            </w:r>
            <w:r>
              <w:rPr>
                <w:sz w:val="22"/>
                <w:szCs w:val="22"/>
              </w:rPr>
            </w:r>
          </w:p>
          <w:p>
            <w:pPr>
              <w:pBdr/>
              <w:spacing/>
              <w:ind/>
              <w:rPr>
                <w:sz w:val="22"/>
                <w:szCs w:val="22"/>
              </w:rPr>
            </w:pPr>
            <w:r>
              <w:rPr>
                <w:sz w:val="22"/>
                <w:szCs w:val="22"/>
              </w:rPr>
              <w:t xml:space="preserve">- LĐ</w:t>
            </w:r>
            <w:r>
              <w:rPr>
                <w:sz w:val="22"/>
                <w:szCs w:val="22"/>
              </w:rPr>
              <w:t xml:space="preserve">.</w:t>
            </w:r>
            <w:r>
              <w:rPr>
                <w:sz w:val="22"/>
                <w:szCs w:val="22"/>
              </w:rPr>
              <w:t xml:space="preserve">VP</w:t>
            </w:r>
            <w:r>
              <w:rPr>
                <w:sz w:val="22"/>
                <w:szCs w:val="22"/>
              </w:rPr>
              <w:t xml:space="preserve"> UBND tỉnh</w:t>
            </w:r>
            <w:r>
              <w:rPr>
                <w:sz w:val="22"/>
                <w:szCs w:val="22"/>
              </w:rPr>
              <w:t xml:space="preserve">;</w:t>
            </w:r>
            <w:r>
              <w:rPr>
                <w:sz w:val="22"/>
                <w:szCs w:val="22"/>
              </w:rPr>
            </w:r>
          </w:p>
          <w:p>
            <w:pPr>
              <w:pBdr/>
              <w:spacing/>
              <w:ind/>
              <w:rPr>
                <w:sz w:val="22"/>
                <w:szCs w:val="22"/>
              </w:rPr>
            </w:pPr>
            <w:r>
              <w:rPr>
                <w:sz w:val="22"/>
                <w:szCs w:val="22"/>
                <w:lang w:val="vi-VN"/>
              </w:rPr>
              <w:t xml:space="preserve">-</w:t>
            </w:r>
            <w:r>
              <w:rPr>
                <w:sz w:val="22"/>
                <w:szCs w:val="22"/>
              </w:rPr>
              <w:t xml:space="preserve"> </w:t>
            </w:r>
            <w:r>
              <w:rPr>
                <w:sz w:val="22"/>
                <w:szCs w:val="22"/>
                <w:lang w:val="vi-VN"/>
              </w:rPr>
              <w:t xml:space="preserve">Lưu: VT</w:t>
            </w:r>
            <w:r>
              <w:rPr>
                <w:sz w:val="22"/>
                <w:szCs w:val="22"/>
              </w:rPr>
              <w:t xml:space="preserve">.</w:t>
            </w:r>
            <w:r>
              <w:rPr>
                <w:sz w:val="22"/>
                <w:szCs w:val="22"/>
              </w:rPr>
            </w:r>
          </w:p>
          <w:p>
            <w:pPr>
              <w:pBdr/>
              <w:spacing/>
              <w:ind/>
              <w:rPr>
                <w:sz w:val="22"/>
                <w:szCs w:val="22"/>
              </w:rPr>
            </w:pPr>
            <w:r>
              <w:rPr>
                <w:sz w:val="22"/>
                <w:szCs w:val="22"/>
              </w:rPr>
            </w:r>
            <w:r>
              <w:rPr>
                <w:sz w:val="22"/>
                <w:szCs w:val="22"/>
              </w:rPr>
            </w:r>
          </w:p>
          <w:p>
            <w:pPr>
              <w:pBdr/>
              <w:spacing/>
              <w:ind/>
              <w:rPr>
                <w:sz w:val="28"/>
                <w:szCs w:val="28"/>
                <w:lang w:val="vi-VN"/>
              </w:rPr>
            </w:pPr>
            <w:r>
              <w:rPr>
                <w:sz w:val="28"/>
                <w:szCs w:val="28"/>
                <w:lang w:val="vi-VN"/>
              </w:rPr>
            </w:r>
            <w:r>
              <w:rPr>
                <w:sz w:val="28"/>
                <w:szCs w:val="28"/>
                <w:lang w:val="vi-VN"/>
              </w:rPr>
            </w:r>
          </w:p>
        </w:tc>
        <w:tc>
          <w:tcPr>
            <w:tcBorders/>
            <w:tcW w:w="3942" w:type="dxa"/>
            <w:textDirection w:val="lrTb"/>
            <w:noWrap w:val="false"/>
          </w:tcPr>
          <w:p>
            <w:pPr>
              <w:pBdr/>
              <w:spacing/>
              <w:ind/>
              <w:jc w:val="center"/>
              <w:rPr>
                <w:b/>
                <w:sz w:val="28"/>
                <w:szCs w:val="28"/>
              </w:rPr>
            </w:pPr>
            <w:r>
              <w:rPr>
                <w:b/>
                <w:sz w:val="28"/>
                <w:szCs w:val="28"/>
              </w:rPr>
              <w:t xml:space="preserve">TM. ỦY BAN NHÂN DÂN</w:t>
            </w:r>
            <w:r>
              <w:rPr>
                <w:b/>
                <w:sz w:val="28"/>
                <w:szCs w:val="28"/>
              </w:rPr>
            </w:r>
          </w:p>
          <w:p>
            <w:pPr>
              <w:pBdr/>
              <w:spacing/>
              <w:ind/>
              <w:jc w:val="center"/>
              <w:rPr>
                <w:b/>
                <w:sz w:val="28"/>
                <w:szCs w:val="28"/>
              </w:rPr>
            </w:pPr>
            <w:r>
              <w:rPr>
                <w:b/>
                <w:sz w:val="28"/>
                <w:szCs w:val="28"/>
              </w:rPr>
              <w:t xml:space="preserve">C</w:t>
            </w:r>
            <w:r>
              <w:rPr>
                <w:b/>
                <w:sz w:val="28"/>
                <w:szCs w:val="28"/>
              </w:rPr>
              <w:t xml:space="preserve">HỦ TỊCH</w:t>
            </w:r>
            <w:r>
              <w:rPr>
                <w:b/>
                <w:sz w:val="28"/>
                <w:szCs w:val="28"/>
              </w:rPr>
            </w:r>
          </w:p>
          <w:p>
            <w:pPr>
              <w:pBdr/>
              <w:spacing/>
              <w:ind/>
              <w:jc w:val="center"/>
              <w:rPr>
                <w:b/>
                <w:sz w:val="28"/>
                <w:szCs w:val="28"/>
              </w:rPr>
            </w:pPr>
            <w:r>
              <w:rPr>
                <w:b/>
                <w:sz w:val="28"/>
                <w:szCs w:val="28"/>
              </w:rPr>
            </w:r>
            <w:r>
              <w:rPr>
                <w:b/>
                <w:sz w:val="28"/>
                <w:szCs w:val="28"/>
              </w:rPr>
            </w:r>
          </w:p>
        </w:tc>
      </w:tr>
    </w:tbl>
    <w:p>
      <w:pPr>
        <w:pBdr/>
        <w:spacing/>
        <w:ind/>
        <w:jc w:val="center"/>
        <w:rPr>
          <w:b/>
          <w:sz w:val="28"/>
          <w:szCs w:val="28"/>
        </w:rPr>
      </w:pPr>
      <w:r/>
      <w:bookmarkStart w:id="8" w:name="_GoBack"/>
      <w:r/>
      <w:bookmarkEnd w:id="8"/>
      <w:r/>
      <w:r>
        <w:rPr>
          <w:b/>
          <w:sz w:val="28"/>
          <w:szCs w:val="28"/>
        </w:rPr>
      </w:r>
    </w:p>
    <w:sectPr>
      <w:headerReference w:type="default" r:id="rId9"/>
      <w:headerReference w:type="first" r:id="rId10"/>
      <w:footerReference w:type="default" r:id="rId11"/>
      <w:footnotePr/>
      <w:endnotePr/>
      <w:type w:val="nextPage"/>
      <w:pgSz w:h="16840" w:orient="portrait" w:w="11907"/>
      <w:pgMar w:top="1134" w:right="1134" w:bottom="1134" w:left="1701" w:header="567" w:footer="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imesNewRoman">
    <w:panose1 w:val="02020603050405020304"/>
  </w:font>
  <w:font w:name="Segoe UI">
    <w:panose1 w:val="020B0502040204020203"/>
  </w:font>
  <w:font w:name="SimSun">
    <w:panose1 w:val="02010600030101010101"/>
  </w:font>
  <w:font w:name="Courier New">
    <w:panose1 w:val="02070309020205020404"/>
  </w:font>
  <w:font w:name=".VnTime">
    <w:panose1 w:val="05040102010807070707"/>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0"/>
      <w:pBdr/>
      <w:spacing/>
      <w:ind/>
      <w:jc w:val="right"/>
      <w:rPr/>
    </w:pPr>
    <w:r/>
    <w:r/>
  </w:p>
  <w:p>
    <w:pPr>
      <w:pStyle w:val="77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318688938"/>
      <w:docPartObj>
        <w:docPartGallery w:val="Page Numbers (Top of Page)"/>
        <w:docPartUnique w:val="true"/>
      </w:docPartObj>
      <w:rPr/>
    </w:sdtPr>
    <w:sdtContent>
      <w:p>
        <w:pPr>
          <w:pStyle w:val="757"/>
          <w:pBdr/>
          <w:spacing/>
          <w:ind/>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 xml:space="preserve">5</w:t>
        </w:r>
        <w:r>
          <w:rPr>
            <w:sz w:val="26"/>
            <w:szCs w:val="26"/>
          </w:rPr>
          <w:fldChar w:fldCharType="end"/>
        </w:r>
        <w:r>
          <w:rPr>
            <w:sz w:val="26"/>
            <w:szCs w:val="26"/>
          </w:rP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67404307"/>
      <w:docPartObj>
        <w:docPartGallery w:val="Page Numbers (Top of Page)"/>
        <w:docPartUnique w:val="true"/>
      </w:docPartObj>
      <w:rPr/>
    </w:sdtPr>
    <w:sdtContent>
      <w:p>
        <w:pPr>
          <w:pStyle w:val="757"/>
          <w:pBdr/>
          <w:spacing/>
          <w:ind/>
          <w:jc w:val="center"/>
          <w:rPr/>
        </w:pPr>
        <w:r/>
        <w:r/>
      </w:p>
    </w:sdtContent>
  </w:sdt>
  <w:p>
    <w:pPr>
      <w:pStyle w:val="75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08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20" w:afterAutospacing="0" w:before="120" w:beforeAutospacing="0" w:line="259" w:lineRule="auto"/>
        <w:ind w:right="0" w:firstLine="720" w:left="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7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7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52"/>
    <w:next w:val="752"/>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52"/>
    <w:next w:val="752"/>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4"/>
    <w:basedOn w:val="752"/>
    <w:next w:val="752"/>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52"/>
    <w:next w:val="752"/>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52"/>
    <w:next w:val="752"/>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52"/>
    <w:next w:val="752"/>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52"/>
    <w:next w:val="752"/>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52"/>
    <w:next w:val="752"/>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54"/>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54"/>
    <w:link w:val="139"/>
    <w:uiPriority w:val="9"/>
    <w:pPr>
      <w:pBdr/>
      <w:spacing/>
      <w:ind/>
    </w:pPr>
    <w:rPr>
      <w:rFonts w:ascii="Arial" w:hAnsi="Arial" w:eastAsia="Arial" w:cs="Arial"/>
      <w:color w:val="0f4761" w:themeColor="accent1" w:themeShade="BF"/>
      <w:sz w:val="32"/>
      <w:szCs w:val="32"/>
    </w:rPr>
  </w:style>
  <w:style w:type="character" w:styleId="152">
    <w:name w:val="Heading 4 Char"/>
    <w:basedOn w:val="754"/>
    <w:link w:val="141"/>
    <w:uiPriority w:val="9"/>
    <w:pPr>
      <w:pBdr/>
      <w:spacing/>
      <w:ind/>
    </w:pPr>
    <w:rPr>
      <w:rFonts w:ascii="Arial" w:hAnsi="Arial" w:eastAsia="Arial" w:cs="Arial"/>
      <w:i/>
      <w:iCs/>
      <w:color w:val="0f4761" w:themeColor="accent1" w:themeShade="BF"/>
    </w:rPr>
  </w:style>
  <w:style w:type="character" w:styleId="153">
    <w:name w:val="Heading 5 Char"/>
    <w:basedOn w:val="754"/>
    <w:link w:val="142"/>
    <w:uiPriority w:val="9"/>
    <w:pPr>
      <w:pBdr/>
      <w:spacing/>
      <w:ind/>
    </w:pPr>
    <w:rPr>
      <w:rFonts w:ascii="Arial" w:hAnsi="Arial" w:eastAsia="Arial" w:cs="Arial"/>
      <w:color w:val="0f4761" w:themeColor="accent1" w:themeShade="BF"/>
    </w:rPr>
  </w:style>
  <w:style w:type="character" w:styleId="154">
    <w:name w:val="Heading 6 Char"/>
    <w:basedOn w:val="754"/>
    <w:link w:val="143"/>
    <w:uiPriority w:val="9"/>
    <w:pPr>
      <w:pBdr/>
      <w:spacing/>
      <w:ind/>
    </w:pPr>
    <w:rPr>
      <w:rFonts w:ascii="Arial" w:hAnsi="Arial" w:eastAsia="Arial" w:cs="Arial"/>
      <w:i/>
      <w:iCs/>
      <w:color w:val="595959" w:themeColor="text1" w:themeTint="A6"/>
    </w:rPr>
  </w:style>
  <w:style w:type="character" w:styleId="155">
    <w:name w:val="Heading 7 Char"/>
    <w:basedOn w:val="754"/>
    <w:link w:val="144"/>
    <w:uiPriority w:val="9"/>
    <w:pPr>
      <w:pBdr/>
      <w:spacing/>
      <w:ind/>
    </w:pPr>
    <w:rPr>
      <w:rFonts w:ascii="Arial" w:hAnsi="Arial" w:eastAsia="Arial" w:cs="Arial"/>
      <w:color w:val="595959" w:themeColor="text1" w:themeTint="A6"/>
    </w:rPr>
  </w:style>
  <w:style w:type="character" w:styleId="156">
    <w:name w:val="Heading 8 Char"/>
    <w:basedOn w:val="754"/>
    <w:link w:val="145"/>
    <w:uiPriority w:val="9"/>
    <w:pPr>
      <w:pBdr/>
      <w:spacing/>
      <w:ind/>
    </w:pPr>
    <w:rPr>
      <w:rFonts w:ascii="Arial" w:hAnsi="Arial" w:eastAsia="Arial" w:cs="Arial"/>
      <w:i/>
      <w:iCs/>
      <w:color w:val="272727" w:themeColor="text1" w:themeTint="D8"/>
    </w:rPr>
  </w:style>
  <w:style w:type="character" w:styleId="157">
    <w:name w:val="Heading 9 Char"/>
    <w:basedOn w:val="754"/>
    <w:link w:val="146"/>
    <w:uiPriority w:val="9"/>
    <w:pPr>
      <w:pBdr/>
      <w:spacing/>
      <w:ind/>
    </w:pPr>
    <w:rPr>
      <w:rFonts w:ascii="Arial" w:hAnsi="Arial" w:eastAsia="Arial" w:cs="Arial"/>
      <w:i/>
      <w:iCs/>
      <w:color w:val="272727" w:themeColor="text1" w:themeTint="D8"/>
    </w:rPr>
  </w:style>
  <w:style w:type="paragraph" w:styleId="158">
    <w:name w:val="Title"/>
    <w:basedOn w:val="752"/>
    <w:next w:val="752"/>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54"/>
    <w:link w:val="158"/>
    <w:uiPriority w:val="10"/>
    <w:pPr>
      <w:pBdr/>
      <w:spacing/>
      <w:ind/>
    </w:pPr>
    <w:rPr>
      <w:rFonts w:ascii="Arial" w:hAnsi="Arial" w:eastAsia="Arial" w:cs="Arial"/>
      <w:spacing w:val="-10"/>
      <w:sz w:val="56"/>
      <w:szCs w:val="56"/>
    </w:rPr>
  </w:style>
  <w:style w:type="paragraph" w:styleId="160">
    <w:name w:val="Subtitle"/>
    <w:basedOn w:val="752"/>
    <w:next w:val="752"/>
    <w:link w:val="161"/>
    <w:uiPriority w:val="11"/>
    <w:qFormat/>
    <w:pPr>
      <w:numPr>
        <w:ilvl w:val="1"/>
      </w:numPr>
      <w:pBdr/>
      <w:spacing/>
      <w:ind/>
    </w:pPr>
    <w:rPr>
      <w:color w:val="595959" w:themeColor="text1" w:themeTint="A6"/>
      <w:spacing w:val="15"/>
      <w:sz w:val="28"/>
      <w:szCs w:val="28"/>
    </w:rPr>
  </w:style>
  <w:style w:type="character" w:styleId="161">
    <w:name w:val="Subtitle Char"/>
    <w:basedOn w:val="754"/>
    <w:link w:val="160"/>
    <w:uiPriority w:val="11"/>
    <w:pPr>
      <w:pBdr/>
      <w:spacing/>
      <w:ind/>
    </w:pPr>
    <w:rPr>
      <w:color w:val="595959" w:themeColor="text1" w:themeTint="A6"/>
      <w:spacing w:val="15"/>
      <w:sz w:val="28"/>
      <w:szCs w:val="28"/>
    </w:rPr>
  </w:style>
  <w:style w:type="paragraph" w:styleId="162">
    <w:name w:val="Quote"/>
    <w:basedOn w:val="752"/>
    <w:next w:val="752"/>
    <w:link w:val="163"/>
    <w:uiPriority w:val="29"/>
    <w:qFormat/>
    <w:pPr>
      <w:pBdr/>
      <w:spacing w:before="160"/>
      <w:ind/>
      <w:jc w:val="center"/>
    </w:pPr>
    <w:rPr>
      <w:i/>
      <w:iCs/>
      <w:color w:val="404040" w:themeColor="text1" w:themeTint="BF"/>
    </w:rPr>
  </w:style>
  <w:style w:type="character" w:styleId="163">
    <w:name w:val="Quote Char"/>
    <w:basedOn w:val="754"/>
    <w:link w:val="162"/>
    <w:uiPriority w:val="29"/>
    <w:pPr>
      <w:pBdr/>
      <w:spacing/>
      <w:ind/>
    </w:pPr>
    <w:rPr>
      <w:i/>
      <w:iCs/>
      <w:color w:val="404040" w:themeColor="text1" w:themeTint="BF"/>
    </w:rPr>
  </w:style>
  <w:style w:type="character" w:styleId="165">
    <w:name w:val="Intense Emphasis"/>
    <w:basedOn w:val="754"/>
    <w:uiPriority w:val="21"/>
    <w:qFormat/>
    <w:pPr>
      <w:pBdr/>
      <w:spacing/>
      <w:ind/>
    </w:pPr>
    <w:rPr>
      <w:i/>
      <w:iCs/>
      <w:color w:val="0f4761" w:themeColor="accent1" w:themeShade="BF"/>
    </w:rPr>
  </w:style>
  <w:style w:type="paragraph" w:styleId="166">
    <w:name w:val="Intense Quote"/>
    <w:basedOn w:val="752"/>
    <w:next w:val="75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54"/>
    <w:link w:val="166"/>
    <w:uiPriority w:val="30"/>
    <w:pPr>
      <w:pBdr/>
      <w:spacing/>
      <w:ind/>
    </w:pPr>
    <w:rPr>
      <w:i/>
      <w:iCs/>
      <w:color w:val="0f4761" w:themeColor="accent1" w:themeShade="BF"/>
    </w:rPr>
  </w:style>
  <w:style w:type="character" w:styleId="168">
    <w:name w:val="Intense Reference"/>
    <w:basedOn w:val="754"/>
    <w:uiPriority w:val="32"/>
    <w:qFormat/>
    <w:pPr>
      <w:pBdr/>
      <w:spacing/>
      <w:ind/>
    </w:pPr>
    <w:rPr>
      <w:b/>
      <w:bCs/>
      <w:smallCaps/>
      <w:color w:val="0f4761" w:themeColor="accent1" w:themeShade="BF"/>
      <w:spacing w:val="5"/>
    </w:rPr>
  </w:style>
  <w:style w:type="paragraph" w:styleId="169">
    <w:name w:val="No Spacing"/>
    <w:basedOn w:val="752"/>
    <w:uiPriority w:val="1"/>
    <w:qFormat/>
    <w:pPr>
      <w:pBdr/>
      <w:spacing w:after="0" w:line="240" w:lineRule="auto"/>
      <w:ind/>
    </w:pPr>
  </w:style>
  <w:style w:type="character" w:styleId="170">
    <w:name w:val="Subtle Emphasis"/>
    <w:basedOn w:val="754"/>
    <w:uiPriority w:val="19"/>
    <w:qFormat/>
    <w:pPr>
      <w:pBdr/>
      <w:spacing/>
      <w:ind/>
    </w:pPr>
    <w:rPr>
      <w:i/>
      <w:iCs/>
      <w:color w:val="404040" w:themeColor="text1" w:themeTint="BF"/>
    </w:rPr>
  </w:style>
  <w:style w:type="character" w:styleId="171">
    <w:name w:val="Emphasis"/>
    <w:basedOn w:val="754"/>
    <w:uiPriority w:val="20"/>
    <w:qFormat/>
    <w:pPr>
      <w:pBdr/>
      <w:spacing/>
      <w:ind/>
    </w:pPr>
    <w:rPr>
      <w:i/>
      <w:iCs/>
    </w:rPr>
  </w:style>
  <w:style w:type="character" w:styleId="172">
    <w:name w:val="Strong"/>
    <w:basedOn w:val="754"/>
    <w:uiPriority w:val="22"/>
    <w:qFormat/>
    <w:pPr>
      <w:pBdr/>
      <w:spacing/>
      <w:ind/>
    </w:pPr>
    <w:rPr>
      <w:b/>
      <w:bCs/>
    </w:rPr>
  </w:style>
  <w:style w:type="character" w:styleId="173">
    <w:name w:val="Subtle Reference"/>
    <w:basedOn w:val="754"/>
    <w:uiPriority w:val="31"/>
    <w:qFormat/>
    <w:pPr>
      <w:pBdr/>
      <w:spacing/>
      <w:ind/>
    </w:pPr>
    <w:rPr>
      <w:smallCaps/>
      <w:color w:val="5a5a5a" w:themeColor="text1" w:themeTint="A5"/>
    </w:rPr>
  </w:style>
  <w:style w:type="character" w:styleId="174">
    <w:name w:val="Book Title"/>
    <w:basedOn w:val="754"/>
    <w:uiPriority w:val="33"/>
    <w:qFormat/>
    <w:pPr>
      <w:pBdr/>
      <w:spacing/>
      <w:ind/>
    </w:pPr>
    <w:rPr>
      <w:b/>
      <w:bCs/>
      <w:i/>
      <w:iCs/>
      <w:spacing w:val="5"/>
    </w:rPr>
  </w:style>
  <w:style w:type="paragraph" w:styleId="179">
    <w:name w:val="Caption"/>
    <w:basedOn w:val="752"/>
    <w:next w:val="752"/>
    <w:uiPriority w:val="35"/>
    <w:unhideWhenUsed/>
    <w:qFormat/>
    <w:pPr>
      <w:pBdr/>
      <w:spacing w:after="200" w:line="240" w:lineRule="auto"/>
      <w:ind/>
    </w:pPr>
    <w:rPr>
      <w:i/>
      <w:iCs/>
      <w:color w:val="0e2841" w:themeColor="text2"/>
      <w:sz w:val="18"/>
      <w:szCs w:val="18"/>
    </w:rPr>
  </w:style>
  <w:style w:type="paragraph" w:styleId="183">
    <w:name w:val="endnote text"/>
    <w:basedOn w:val="752"/>
    <w:link w:val="184"/>
    <w:uiPriority w:val="99"/>
    <w:semiHidden/>
    <w:unhideWhenUsed/>
    <w:pPr>
      <w:pBdr/>
      <w:spacing w:after="0" w:line="240" w:lineRule="auto"/>
      <w:ind/>
    </w:pPr>
    <w:rPr>
      <w:sz w:val="20"/>
      <w:szCs w:val="20"/>
    </w:rPr>
  </w:style>
  <w:style w:type="character" w:styleId="184">
    <w:name w:val="Endnote Text Char"/>
    <w:basedOn w:val="754"/>
    <w:link w:val="183"/>
    <w:uiPriority w:val="99"/>
    <w:semiHidden/>
    <w:pPr>
      <w:pBdr/>
      <w:spacing/>
      <w:ind/>
    </w:pPr>
    <w:rPr>
      <w:sz w:val="20"/>
      <w:szCs w:val="20"/>
    </w:rPr>
  </w:style>
  <w:style w:type="character" w:styleId="185">
    <w:name w:val="endnote reference"/>
    <w:basedOn w:val="754"/>
    <w:uiPriority w:val="99"/>
    <w:semiHidden/>
    <w:unhideWhenUsed/>
    <w:pPr>
      <w:pBdr/>
      <w:spacing/>
      <w:ind/>
    </w:pPr>
    <w:rPr>
      <w:vertAlign w:val="superscript"/>
    </w:rPr>
  </w:style>
  <w:style w:type="character" w:styleId="186">
    <w:name w:val="Hyperlink"/>
    <w:basedOn w:val="754"/>
    <w:uiPriority w:val="99"/>
    <w:unhideWhenUsed/>
    <w:pPr>
      <w:pBdr/>
      <w:spacing/>
      <w:ind/>
    </w:pPr>
    <w:rPr>
      <w:color w:val="0563c1" w:themeColor="hyperlink"/>
      <w:u w:val="single"/>
    </w:rPr>
  </w:style>
  <w:style w:type="character" w:styleId="187">
    <w:name w:val="FollowedHyperlink"/>
    <w:basedOn w:val="754"/>
    <w:uiPriority w:val="99"/>
    <w:semiHidden/>
    <w:unhideWhenUsed/>
    <w:pPr>
      <w:pBdr/>
      <w:spacing/>
      <w:ind/>
    </w:pPr>
    <w:rPr>
      <w:color w:val="954f72" w:themeColor="followedHyperlink"/>
      <w:u w:val="single"/>
    </w:rPr>
  </w:style>
  <w:style w:type="paragraph" w:styleId="188">
    <w:name w:val="toc 1"/>
    <w:basedOn w:val="752"/>
    <w:next w:val="752"/>
    <w:uiPriority w:val="39"/>
    <w:unhideWhenUsed/>
    <w:pPr>
      <w:pBdr/>
      <w:spacing w:after="100"/>
      <w:ind/>
    </w:pPr>
  </w:style>
  <w:style w:type="paragraph" w:styleId="189">
    <w:name w:val="toc 2"/>
    <w:basedOn w:val="752"/>
    <w:next w:val="752"/>
    <w:uiPriority w:val="39"/>
    <w:unhideWhenUsed/>
    <w:pPr>
      <w:pBdr/>
      <w:spacing w:after="100"/>
      <w:ind w:left="220"/>
    </w:pPr>
  </w:style>
  <w:style w:type="paragraph" w:styleId="190">
    <w:name w:val="toc 3"/>
    <w:basedOn w:val="752"/>
    <w:next w:val="752"/>
    <w:uiPriority w:val="39"/>
    <w:unhideWhenUsed/>
    <w:pPr>
      <w:pBdr/>
      <w:spacing w:after="100"/>
      <w:ind w:left="440"/>
    </w:pPr>
  </w:style>
  <w:style w:type="paragraph" w:styleId="191">
    <w:name w:val="toc 4"/>
    <w:basedOn w:val="752"/>
    <w:next w:val="752"/>
    <w:uiPriority w:val="39"/>
    <w:unhideWhenUsed/>
    <w:pPr>
      <w:pBdr/>
      <w:spacing w:after="100"/>
      <w:ind w:left="660"/>
    </w:pPr>
  </w:style>
  <w:style w:type="paragraph" w:styleId="192">
    <w:name w:val="toc 5"/>
    <w:basedOn w:val="752"/>
    <w:next w:val="752"/>
    <w:uiPriority w:val="39"/>
    <w:unhideWhenUsed/>
    <w:pPr>
      <w:pBdr/>
      <w:spacing w:after="100"/>
      <w:ind w:left="880"/>
    </w:pPr>
  </w:style>
  <w:style w:type="paragraph" w:styleId="193">
    <w:name w:val="toc 6"/>
    <w:basedOn w:val="752"/>
    <w:next w:val="752"/>
    <w:uiPriority w:val="39"/>
    <w:unhideWhenUsed/>
    <w:pPr>
      <w:pBdr/>
      <w:spacing w:after="100"/>
      <w:ind w:left="1100"/>
    </w:pPr>
  </w:style>
  <w:style w:type="paragraph" w:styleId="194">
    <w:name w:val="toc 7"/>
    <w:basedOn w:val="752"/>
    <w:next w:val="752"/>
    <w:uiPriority w:val="39"/>
    <w:unhideWhenUsed/>
    <w:pPr>
      <w:pBdr/>
      <w:spacing w:after="100"/>
      <w:ind w:left="1320"/>
    </w:pPr>
  </w:style>
  <w:style w:type="paragraph" w:styleId="195">
    <w:name w:val="toc 8"/>
    <w:basedOn w:val="752"/>
    <w:next w:val="752"/>
    <w:uiPriority w:val="39"/>
    <w:unhideWhenUsed/>
    <w:pPr>
      <w:pBdr/>
      <w:spacing w:after="100"/>
      <w:ind w:left="1540"/>
    </w:pPr>
  </w:style>
  <w:style w:type="paragraph" w:styleId="196">
    <w:name w:val="toc 9"/>
    <w:basedOn w:val="752"/>
    <w:next w:val="752"/>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52"/>
    <w:next w:val="752"/>
    <w:uiPriority w:val="99"/>
    <w:unhideWhenUsed/>
    <w:pPr>
      <w:pBdr/>
      <w:spacing w:after="0" w:afterAutospacing="0"/>
      <w:ind/>
    </w:pPr>
  </w:style>
  <w:style w:type="paragraph" w:styleId="752" w:default="1">
    <w:name w:val="Normal"/>
    <w:qFormat/>
    <w:pPr>
      <w:pBdr/>
      <w:spacing w:after="0" w:before="0" w:line="240" w:lineRule="auto"/>
      <w:ind w:firstLine="0"/>
      <w:jc w:val="left"/>
    </w:pPr>
    <w:rPr>
      <w:rFonts w:ascii="Times New Roman" w:hAnsi="Times New Roman" w:eastAsia="Times New Roman" w:cs="Times New Roman"/>
      <w:sz w:val="20"/>
      <w:szCs w:val="20"/>
    </w:rPr>
  </w:style>
  <w:style w:type="paragraph" w:styleId="753">
    <w:name w:val="Heading 3"/>
    <w:basedOn w:val="752"/>
    <w:next w:val="752"/>
    <w:link w:val="765"/>
    <w:qFormat/>
    <w:pPr>
      <w:keepNext w:val="true"/>
      <w:keepLines w:val="true"/>
      <w:pBdr/>
      <w:spacing w:before="200" w:line="360" w:lineRule="exact"/>
      <w:ind/>
      <w:jc w:val="both"/>
      <w:outlineLvl w:val="2"/>
    </w:pPr>
    <w:rPr>
      <w:b/>
      <w:bCs/>
      <w:color w:val="4f81bd"/>
    </w:rPr>
  </w:style>
  <w:style w:type="character" w:styleId="754" w:default="1">
    <w:name w:val="Default Paragraph Font"/>
    <w:uiPriority w:val="1"/>
    <w:semiHidden/>
    <w:unhideWhenUsed/>
    <w:pPr>
      <w:pBdr/>
      <w:spacing/>
      <w:ind/>
    </w:pPr>
  </w:style>
  <w:style w:type="table" w:styleId="75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6" w:default="1">
    <w:name w:val="No List"/>
    <w:uiPriority w:val="99"/>
    <w:semiHidden/>
    <w:unhideWhenUsed/>
    <w:pPr>
      <w:pBdr/>
      <w:spacing/>
      <w:ind/>
    </w:pPr>
  </w:style>
  <w:style w:type="paragraph" w:styleId="757">
    <w:name w:val="Header"/>
    <w:basedOn w:val="752"/>
    <w:link w:val="758"/>
    <w:uiPriority w:val="99"/>
    <w:pPr>
      <w:pBdr/>
      <w:tabs>
        <w:tab w:val="center" w:leader="none" w:pos="4320"/>
        <w:tab w:val="right" w:leader="none" w:pos="8640"/>
      </w:tabs>
      <w:spacing/>
      <w:ind/>
    </w:pPr>
  </w:style>
  <w:style w:type="character" w:styleId="758" w:customStyle="1">
    <w:name w:val="Header Char"/>
    <w:basedOn w:val="754"/>
    <w:link w:val="757"/>
    <w:uiPriority w:val="99"/>
    <w:pPr>
      <w:pBdr/>
      <w:spacing/>
      <w:ind/>
    </w:pPr>
    <w:rPr>
      <w:rFonts w:ascii="Times New Roman" w:hAnsi="Times New Roman" w:eastAsia="Times New Roman" w:cs="Times New Roman"/>
      <w:sz w:val="20"/>
      <w:szCs w:val="20"/>
    </w:rPr>
  </w:style>
  <w:style w:type="paragraph" w:styleId="759">
    <w:name w:val="Normal (Web)"/>
    <w:basedOn w:val="752"/>
    <w:link w:val="779"/>
    <w:qFormat/>
    <w:pPr>
      <w:pBdr/>
      <w:spacing w:after="100" w:afterAutospacing="1" w:before="100" w:beforeAutospacing="1"/>
      <w:ind/>
    </w:pPr>
    <w:rPr>
      <w:sz w:val="24"/>
      <w:szCs w:val="24"/>
    </w:rPr>
  </w:style>
  <w:style w:type="paragraph" w:styleId="760" w:customStyle="1">
    <w:name w:val="abc"/>
    <w:basedOn w:val="752"/>
    <w:pPr>
      <w:pBdr/>
      <w:tabs>
        <w:tab w:val="left" w:leader="none" w:pos="425"/>
      </w:tabs>
      <w:spacing w:after="60" w:before="60" w:line="360" w:lineRule="auto"/>
      <w:ind w:firstLine="425"/>
      <w:jc w:val="both"/>
    </w:pPr>
    <w:rPr>
      <w:rFonts w:ascii=".VnTime" w:hAnsi=".VnTime" w:eastAsia="SimSun" w:cs=".VnTime"/>
      <w:sz w:val="28"/>
      <w:szCs w:val="28"/>
    </w:rPr>
  </w:style>
  <w:style w:type="character" w:styleId="761" w:customStyle="1">
    <w:name w:val="Van b?n n?i dung_"/>
    <w:link w:val="762"/>
    <w:pPr>
      <w:pBdr/>
      <w:spacing/>
      <w:ind/>
    </w:pPr>
    <w:rPr>
      <w:sz w:val="23"/>
      <w:szCs w:val="23"/>
      <w:shd w:val="clear" w:color="auto" w:fill="ffffff"/>
    </w:rPr>
  </w:style>
  <w:style w:type="paragraph" w:styleId="762" w:customStyle="1">
    <w:name w:val="Van b?n n?i dung1"/>
    <w:basedOn w:val="752"/>
    <w:link w:val="761"/>
    <w:pPr>
      <w:widowControl w:val="false"/>
      <w:pBdr/>
      <w:shd w:val="clear" w:color="auto" w:fill="ffffff"/>
      <w:spacing w:after="2880" w:before="360" w:line="326" w:lineRule="exact"/>
      <w:ind w:hanging="380"/>
      <w:jc w:val="center"/>
    </w:pPr>
    <w:rPr>
      <w:rFonts w:asciiTheme="minorHAnsi" w:hAnsiTheme="minorHAnsi" w:eastAsiaTheme="minorHAnsi" w:cstheme="minorBidi"/>
      <w:sz w:val="23"/>
      <w:szCs w:val="23"/>
    </w:rPr>
  </w:style>
  <w:style w:type="character" w:styleId="763" w:customStyle="1">
    <w:name w:val="Van b?n n?i dung5"/>
    <w:pPr>
      <w:pBdr/>
      <w:spacing/>
      <w:ind/>
    </w:pPr>
    <w:rPr>
      <w:rFonts w:ascii="Times New Roman" w:hAnsi="Times New Roman" w:cs="Times New Roman"/>
      <w:sz w:val="23"/>
      <w:szCs w:val="23"/>
      <w:u w:val="none"/>
      <w:lang w:bidi="ar-SA"/>
    </w:rPr>
  </w:style>
  <w:style w:type="paragraph" w:styleId="764">
    <w:name w:val="List Paragraph"/>
    <w:basedOn w:val="752"/>
    <w:uiPriority w:val="34"/>
    <w:qFormat/>
    <w:pPr>
      <w:pBdr/>
      <w:spacing/>
      <w:ind w:left="720"/>
      <w:contextualSpacing w:val="true"/>
    </w:pPr>
  </w:style>
  <w:style w:type="character" w:styleId="765" w:customStyle="1">
    <w:name w:val="Heading 3 Char"/>
    <w:basedOn w:val="754"/>
    <w:link w:val="753"/>
    <w:pPr>
      <w:pBdr/>
      <w:spacing/>
      <w:ind/>
    </w:pPr>
    <w:rPr>
      <w:rFonts w:ascii="Times New Roman" w:hAnsi="Times New Roman" w:eastAsia="Times New Roman" w:cs="Times New Roman"/>
      <w:b/>
      <w:bCs/>
      <w:color w:val="4f81bd"/>
      <w:sz w:val="20"/>
      <w:szCs w:val="20"/>
    </w:rPr>
  </w:style>
  <w:style w:type="paragraph" w:styleId="766">
    <w:name w:val="Balloon Text"/>
    <w:basedOn w:val="752"/>
    <w:link w:val="767"/>
    <w:uiPriority w:val="99"/>
    <w:semiHidden/>
    <w:unhideWhenUsed/>
    <w:pPr>
      <w:pBdr/>
      <w:spacing/>
      <w:ind/>
    </w:pPr>
    <w:rPr>
      <w:rFonts w:ascii="Segoe UI" w:hAnsi="Segoe UI" w:cs="Segoe UI"/>
      <w:sz w:val="18"/>
      <w:szCs w:val="18"/>
    </w:rPr>
  </w:style>
  <w:style w:type="character" w:styleId="767" w:customStyle="1">
    <w:name w:val="Balloon Text Char"/>
    <w:basedOn w:val="754"/>
    <w:link w:val="766"/>
    <w:uiPriority w:val="99"/>
    <w:semiHidden/>
    <w:pPr>
      <w:pBdr/>
      <w:spacing/>
      <w:ind/>
    </w:pPr>
    <w:rPr>
      <w:rFonts w:ascii="Segoe UI" w:hAnsi="Segoe UI" w:eastAsia="Times New Roman" w:cs="Segoe UI"/>
      <w:sz w:val="18"/>
      <w:szCs w:val="18"/>
    </w:rPr>
  </w:style>
  <w:style w:type="paragraph" w:styleId="768" w:customStyle="1">
    <w:name w:val="Char Char Char Char"/>
    <w:basedOn w:val="752"/>
    <w:next w:val="752"/>
    <w:semiHidden/>
    <w:pPr>
      <w:pBdr/>
      <w:spacing w:after="120" w:before="120" w:line="312" w:lineRule="auto"/>
      <w:ind/>
    </w:pPr>
    <w:rPr>
      <w:sz w:val="28"/>
      <w:szCs w:val="28"/>
    </w:rPr>
  </w:style>
  <w:style w:type="table" w:styleId="769">
    <w:name w:val="Table Grid"/>
    <w:basedOn w:val="755"/>
    <w:uiPriority w:val="99"/>
    <w:pPr>
      <w:pBdr/>
      <w:spacing w:after="0" w:before="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0">
    <w:name w:val="Footer"/>
    <w:basedOn w:val="752"/>
    <w:link w:val="771"/>
    <w:uiPriority w:val="99"/>
    <w:unhideWhenUsed/>
    <w:pPr>
      <w:pBdr/>
      <w:tabs>
        <w:tab w:val="center" w:leader="none" w:pos="4680"/>
        <w:tab w:val="right" w:leader="none" w:pos="9360"/>
      </w:tabs>
      <w:spacing/>
      <w:ind/>
    </w:pPr>
  </w:style>
  <w:style w:type="character" w:styleId="771" w:customStyle="1">
    <w:name w:val="Footer Char"/>
    <w:basedOn w:val="754"/>
    <w:link w:val="770"/>
    <w:uiPriority w:val="99"/>
    <w:pPr>
      <w:pBdr/>
      <w:spacing/>
      <w:ind/>
    </w:pPr>
    <w:rPr>
      <w:rFonts w:ascii="Times New Roman" w:hAnsi="Times New Roman" w:eastAsia="Times New Roman" w:cs="Times New Roman"/>
      <w:sz w:val="20"/>
      <w:szCs w:val="20"/>
    </w:rPr>
  </w:style>
  <w:style w:type="paragraph" w:styleId="772">
    <w:name w:val="Block Text"/>
    <w:basedOn w:val="752"/>
    <w:pPr>
      <w:pBdr/>
      <w:spacing w:after="100" w:afterAutospacing="1" w:before="100" w:beforeAutospacing="1"/>
      <w:ind/>
    </w:pPr>
    <w:rPr>
      <w:sz w:val="24"/>
      <w:szCs w:val="24"/>
    </w:rPr>
  </w:style>
  <w:style w:type="character" w:styleId="773" w:customStyle="1">
    <w:name w:val="fontstyle01"/>
    <w:basedOn w:val="754"/>
    <w:pPr>
      <w:pBdr/>
      <w:spacing/>
      <w:ind/>
    </w:pPr>
    <w:rPr>
      <w:rFonts w:hint="default" w:ascii="TimesNewRoman" w:hAnsi="TimesNewRoman"/>
      <w:b w:val="0"/>
      <w:bCs w:val="0"/>
      <w:i w:val="0"/>
      <w:iCs w:val="0"/>
      <w:color w:val="000000"/>
      <w:sz w:val="28"/>
      <w:szCs w:val="28"/>
    </w:rPr>
  </w:style>
  <w:style w:type="paragraph" w:styleId="774">
    <w:name w:val="Body Text Indent"/>
    <w:basedOn w:val="752"/>
    <w:link w:val="775"/>
    <w:semiHidden/>
    <w:pPr>
      <w:pBdr/>
      <w:spacing w:after="120"/>
      <w:ind w:left="360"/>
    </w:pPr>
    <w:rPr>
      <w:bCs/>
      <w:sz w:val="28"/>
      <w:szCs w:val="24"/>
    </w:rPr>
  </w:style>
  <w:style w:type="character" w:styleId="775" w:customStyle="1">
    <w:name w:val="Body Text Indent Char"/>
    <w:basedOn w:val="754"/>
    <w:link w:val="774"/>
    <w:semiHidden/>
    <w:pPr>
      <w:pBdr/>
      <w:spacing/>
      <w:ind/>
    </w:pPr>
    <w:rPr>
      <w:rFonts w:ascii="Times New Roman" w:hAnsi="Times New Roman" w:eastAsia="Times New Roman" w:cs="Times New Roman"/>
      <w:bCs/>
      <w:sz w:val="28"/>
      <w:szCs w:val="24"/>
    </w:rPr>
  </w:style>
  <w:style w:type="paragraph" w:styleId="776">
    <w:name w:val="footnote text"/>
    <w:basedOn w:val="752"/>
    <w:link w:val="777"/>
    <w:uiPriority w:val="99"/>
    <w:unhideWhenUsed/>
    <w:pPr>
      <w:pBdr/>
      <w:spacing/>
      <w:ind/>
    </w:pPr>
    <w:rPr>
      <w:bCs/>
    </w:rPr>
  </w:style>
  <w:style w:type="character" w:styleId="777" w:customStyle="1">
    <w:name w:val="Footnote Text Char"/>
    <w:basedOn w:val="754"/>
    <w:link w:val="776"/>
    <w:uiPriority w:val="99"/>
    <w:pPr>
      <w:pBdr/>
      <w:spacing/>
      <w:ind/>
    </w:pPr>
    <w:rPr>
      <w:rFonts w:ascii="Times New Roman" w:hAnsi="Times New Roman" w:eastAsia="Times New Roman" w:cs="Times New Roman"/>
      <w:bCs/>
      <w:sz w:val="20"/>
      <w:szCs w:val="20"/>
    </w:rPr>
  </w:style>
  <w:style w:type="character" w:styleId="778">
    <w:name w:val="footnote reference"/>
    <w:uiPriority w:val="99"/>
    <w:unhideWhenUsed/>
    <w:pPr>
      <w:pBdr/>
      <w:spacing/>
      <w:ind/>
    </w:pPr>
    <w:rPr>
      <w:vertAlign w:val="superscript"/>
    </w:rPr>
  </w:style>
  <w:style w:type="character" w:styleId="779" w:customStyle="1">
    <w:name w:val="Normal (Web) Char"/>
    <w:link w:val="759"/>
    <w:qFormat/>
    <w:pPr>
      <w:pBdr/>
      <w:spacing/>
      <w:ind/>
    </w:pPr>
    <w:rPr>
      <w:rFonts w:ascii="Times New Roman" w:hAnsi="Times New Roman" w:eastAsia="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EF9F4-6D16-4DFC-830D-D2B3D85B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Nguyễn Thị Như</cp:lastModifiedBy>
  <cp:revision>6</cp:revision>
  <dcterms:created xsi:type="dcterms:W3CDTF">2026-02-02T07:18:00Z</dcterms:created>
  <dcterms:modified xsi:type="dcterms:W3CDTF">2026-02-02T09:21:40Z</dcterms:modified>
</cp:coreProperties>
</file>